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9945" w14:textId="77777777" w:rsidR="00444007" w:rsidRPr="00347BD6" w:rsidRDefault="00444007">
      <w:pPr>
        <w:jc w:val="center"/>
        <w:rPr>
          <w:b/>
          <w:bCs/>
        </w:rPr>
      </w:pPr>
      <w:r w:rsidRPr="00347BD6">
        <w:rPr>
          <w:b/>
          <w:bCs/>
        </w:rPr>
        <w:t xml:space="preserve">Economics </w:t>
      </w:r>
      <w:r w:rsidR="00B96837" w:rsidRPr="00347BD6">
        <w:rPr>
          <w:b/>
          <w:bCs/>
        </w:rPr>
        <w:t>140</w:t>
      </w:r>
    </w:p>
    <w:p w14:paraId="3526D9B1" w14:textId="77777777" w:rsidR="00444007" w:rsidRPr="00347BD6" w:rsidRDefault="00B96837">
      <w:pPr>
        <w:pStyle w:val="Heading1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</w:rPr>
        <w:t>LABOR ECONOMICS</w:t>
      </w:r>
    </w:p>
    <w:p w14:paraId="2E7A1BD1" w14:textId="77777777" w:rsidR="00444007" w:rsidRPr="00347BD6" w:rsidRDefault="00B96837">
      <w:pPr>
        <w:jc w:val="center"/>
        <w:rPr>
          <w:b/>
          <w:sz w:val="22"/>
        </w:rPr>
      </w:pPr>
      <w:r w:rsidRPr="00347BD6">
        <w:rPr>
          <w:b/>
          <w:sz w:val="22"/>
        </w:rPr>
        <w:t>Tuesday and Thursday 9:00 – 10:15 a.m</w:t>
      </w:r>
    </w:p>
    <w:p w14:paraId="1D89E377" w14:textId="5DD24500" w:rsidR="00444007" w:rsidRPr="00347BD6" w:rsidRDefault="002448EB">
      <w:pPr>
        <w:jc w:val="center"/>
      </w:pPr>
      <w:r>
        <w:rPr>
          <w:b/>
          <w:sz w:val="22"/>
        </w:rPr>
        <w:t>COB</w:t>
      </w:r>
      <w:r w:rsidR="00B96837" w:rsidRPr="00347BD6">
        <w:rPr>
          <w:b/>
          <w:sz w:val="22"/>
        </w:rPr>
        <w:t xml:space="preserve"> </w:t>
      </w:r>
      <w:r w:rsidR="000D3584">
        <w:rPr>
          <w:b/>
          <w:sz w:val="22"/>
        </w:rPr>
        <w:t>2</w:t>
      </w:r>
      <w:r>
        <w:rPr>
          <w:b/>
          <w:sz w:val="22"/>
        </w:rPr>
        <w:t>65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7017"/>
      </w:tblGrid>
      <w:tr w:rsidR="00B96837" w:rsidRPr="00347BD6" w14:paraId="59FE80C4" w14:textId="77777777" w:rsidTr="00B96837">
        <w:trPr>
          <w:cantSplit/>
          <w:trHeight w:val="441"/>
        </w:trPr>
        <w:tc>
          <w:tcPr>
            <w:tcW w:w="9475" w:type="dxa"/>
            <w:gridSpan w:val="2"/>
          </w:tcPr>
          <w:p w14:paraId="4DE80B18" w14:textId="77777777" w:rsidR="00B96837" w:rsidRPr="00347BD6" w:rsidRDefault="00B968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</w:rPr>
            </w:pPr>
            <w:r w:rsidRPr="00347BD6">
              <w:rPr>
                <w:b/>
                <w:bCs/>
                <w:sz w:val="22"/>
              </w:rPr>
              <w:t>CONTACT INFORMATION</w:t>
            </w:r>
          </w:p>
        </w:tc>
      </w:tr>
      <w:tr w:rsidR="00B96837" w:rsidRPr="00347BD6" w14:paraId="4B3DC48E" w14:textId="77777777" w:rsidTr="008D69A6">
        <w:trPr>
          <w:trHeight w:val="413"/>
        </w:trPr>
        <w:tc>
          <w:tcPr>
            <w:tcW w:w="2458" w:type="dxa"/>
          </w:tcPr>
          <w:p w14:paraId="139ED25F" w14:textId="77777777" w:rsidR="00B96837" w:rsidRPr="008D69A6" w:rsidRDefault="008D69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Instructor:</w:t>
            </w:r>
          </w:p>
        </w:tc>
        <w:tc>
          <w:tcPr>
            <w:tcW w:w="7017" w:type="dxa"/>
          </w:tcPr>
          <w:p w14:paraId="4EF940F5" w14:textId="7033A1C5" w:rsidR="00B96837" w:rsidRPr="008D69A6" w:rsidRDefault="008D69A6" w:rsidP="000D358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Professor </w:t>
            </w:r>
            <w:r w:rsidR="000D3584">
              <w:rPr>
                <w:bCs/>
                <w:sz w:val="22"/>
              </w:rPr>
              <w:t>Rowena Gray</w:t>
            </w:r>
          </w:p>
        </w:tc>
      </w:tr>
      <w:tr w:rsidR="008D69A6" w:rsidRPr="00347BD6" w14:paraId="3EAFAE91" w14:textId="77777777" w:rsidTr="00B96837">
        <w:trPr>
          <w:trHeight w:val="250"/>
        </w:trPr>
        <w:tc>
          <w:tcPr>
            <w:tcW w:w="2458" w:type="dxa"/>
          </w:tcPr>
          <w:p w14:paraId="1BAA555A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347BD6">
              <w:rPr>
                <w:i/>
                <w:iCs/>
                <w:sz w:val="22"/>
              </w:rPr>
              <w:t>Office:</w:t>
            </w:r>
          </w:p>
        </w:tc>
        <w:tc>
          <w:tcPr>
            <w:tcW w:w="7017" w:type="dxa"/>
          </w:tcPr>
          <w:p w14:paraId="70992865" w14:textId="66D702B1" w:rsidR="008D69A6" w:rsidRPr="002448EB" w:rsidRDefault="002448EB" w:rsidP="008D69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</w:rPr>
            </w:pPr>
            <w:r w:rsidRPr="002448EB">
              <w:rPr>
                <w:bCs/>
                <w:sz w:val="22"/>
              </w:rPr>
              <w:t>COB2 332</w:t>
            </w:r>
          </w:p>
        </w:tc>
      </w:tr>
      <w:tr w:rsidR="008D69A6" w:rsidRPr="00347BD6" w14:paraId="0578D429" w14:textId="77777777" w:rsidTr="008D69A6">
        <w:trPr>
          <w:trHeight w:val="341"/>
        </w:trPr>
        <w:tc>
          <w:tcPr>
            <w:tcW w:w="2458" w:type="dxa"/>
          </w:tcPr>
          <w:p w14:paraId="74C8BE86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347BD6">
              <w:rPr>
                <w:i/>
                <w:iCs/>
                <w:sz w:val="22"/>
              </w:rPr>
              <w:t>Email:</w:t>
            </w:r>
          </w:p>
        </w:tc>
        <w:tc>
          <w:tcPr>
            <w:tcW w:w="7017" w:type="dxa"/>
          </w:tcPr>
          <w:p w14:paraId="54421051" w14:textId="4ECCF9E1" w:rsidR="008D69A6" w:rsidRPr="00347BD6" w:rsidRDefault="000D3584" w:rsidP="008D69A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rgray6@ucmerced.edu</w:t>
            </w:r>
          </w:p>
        </w:tc>
      </w:tr>
      <w:tr w:rsidR="008D69A6" w:rsidRPr="00347BD6" w14:paraId="71E7F859" w14:textId="77777777" w:rsidTr="00B96837">
        <w:trPr>
          <w:trHeight w:val="522"/>
        </w:trPr>
        <w:tc>
          <w:tcPr>
            <w:tcW w:w="2458" w:type="dxa"/>
          </w:tcPr>
          <w:p w14:paraId="076FEF7B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347BD6">
              <w:rPr>
                <w:i/>
                <w:iCs/>
                <w:sz w:val="22"/>
              </w:rPr>
              <w:t>Office Hours:</w:t>
            </w:r>
          </w:p>
        </w:tc>
        <w:tc>
          <w:tcPr>
            <w:tcW w:w="7017" w:type="dxa"/>
          </w:tcPr>
          <w:p w14:paraId="6C42F934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347BD6">
              <w:rPr>
                <w:iCs/>
                <w:sz w:val="22"/>
              </w:rPr>
              <w:t>Tuesday 10:30 – 11:30 a.m.</w:t>
            </w:r>
          </w:p>
          <w:p w14:paraId="3ED7A529" w14:textId="469E4846" w:rsidR="008D69A6" w:rsidRPr="00347BD6" w:rsidRDefault="00023253" w:rsidP="008D69A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>Wednesday 2:00 – 3:0</w:t>
            </w:r>
            <w:r w:rsidR="000D3584">
              <w:rPr>
                <w:iCs/>
                <w:sz w:val="22"/>
              </w:rPr>
              <w:t>0 p</w:t>
            </w:r>
            <w:r w:rsidR="008D69A6" w:rsidRPr="00347BD6">
              <w:rPr>
                <w:iCs/>
                <w:sz w:val="22"/>
              </w:rPr>
              <w:t>.m.</w:t>
            </w:r>
          </w:p>
        </w:tc>
      </w:tr>
      <w:tr w:rsidR="008D69A6" w:rsidRPr="00347BD6" w14:paraId="4E2DB461" w14:textId="77777777" w:rsidTr="00B96837">
        <w:trPr>
          <w:trHeight w:val="271"/>
        </w:trPr>
        <w:tc>
          <w:tcPr>
            <w:tcW w:w="2458" w:type="dxa"/>
          </w:tcPr>
          <w:p w14:paraId="6B2F6218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080890">
              <w:rPr>
                <w:i/>
                <w:iCs/>
                <w:sz w:val="22"/>
              </w:rPr>
              <w:t>Course Website:</w:t>
            </w:r>
          </w:p>
        </w:tc>
        <w:tc>
          <w:tcPr>
            <w:tcW w:w="7017" w:type="dxa"/>
          </w:tcPr>
          <w:p w14:paraId="263EB18A" w14:textId="08A51098" w:rsidR="008D69A6" w:rsidRPr="00347BD6" w:rsidRDefault="002448EB" w:rsidP="002448E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>
              <w:rPr>
                <w:iCs/>
                <w:sz w:val="22"/>
              </w:rPr>
              <w:t xml:space="preserve">I use Cat Courses </w:t>
            </w:r>
            <w:r w:rsidR="00080890">
              <w:rPr>
                <w:iCs/>
                <w:sz w:val="22"/>
              </w:rPr>
              <w:t xml:space="preserve">to post materials for class. </w:t>
            </w:r>
            <w:r w:rsidR="00997D7E">
              <w:rPr>
                <w:iCs/>
                <w:sz w:val="22"/>
              </w:rPr>
              <w:t xml:space="preserve"> </w:t>
            </w:r>
            <w:r w:rsidR="008D69A6">
              <w:rPr>
                <w:iCs/>
                <w:sz w:val="22"/>
              </w:rPr>
              <w:t>You are responsible for all announcements, assignments, and readings posted on the site.</w:t>
            </w:r>
          </w:p>
        </w:tc>
      </w:tr>
    </w:tbl>
    <w:p w14:paraId="4A6DBE63" w14:textId="77777777" w:rsidR="00444007" w:rsidRPr="00347BD6" w:rsidRDefault="00444007">
      <w:pPr>
        <w:tabs>
          <w:tab w:val="left" w:pos="2520"/>
        </w:tabs>
        <w:ind w:left="720"/>
        <w:rPr>
          <w:i/>
          <w:iCs/>
          <w:sz w:val="22"/>
          <w:szCs w:val="22"/>
        </w:rPr>
      </w:pPr>
      <w:r w:rsidRPr="00347BD6">
        <w:rPr>
          <w:i/>
          <w:iCs/>
          <w:sz w:val="22"/>
          <w:szCs w:val="22"/>
        </w:rPr>
        <w:tab/>
      </w:r>
      <w:r w:rsidRPr="00347BD6">
        <w:rPr>
          <w:i/>
          <w:iCs/>
          <w:sz w:val="22"/>
          <w:szCs w:val="22"/>
        </w:rPr>
        <w:tab/>
      </w:r>
    </w:p>
    <w:p w14:paraId="6F2DAAF0" w14:textId="77777777" w:rsidR="00444007" w:rsidRPr="00347BD6" w:rsidRDefault="00444007">
      <w:pPr>
        <w:rPr>
          <w:sz w:val="22"/>
          <w:szCs w:val="22"/>
        </w:rPr>
      </w:pPr>
    </w:p>
    <w:p w14:paraId="14C1678C" w14:textId="61443D09" w:rsidR="00444007" w:rsidRPr="007B5A03" w:rsidRDefault="00444007" w:rsidP="007B5A03">
      <w:pPr>
        <w:pStyle w:val="Heading3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COURSE DESCRIPTION</w:t>
      </w:r>
    </w:p>
    <w:p w14:paraId="5AAE2B18" w14:textId="77777777" w:rsidR="00444007" w:rsidRPr="00347BD6" w:rsidRDefault="00444007" w:rsidP="00023253">
      <w:pPr>
        <w:pStyle w:val="BlockText"/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This course will cover the following topics:</w:t>
      </w:r>
    </w:p>
    <w:p w14:paraId="19BDE098" w14:textId="245DE8EF" w:rsidR="002448EB" w:rsidRDefault="002448EB" w:rsidP="0002325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Primer on Regression Analysis</w:t>
      </w:r>
    </w:p>
    <w:p w14:paraId="66B80B43" w14:textId="77777777" w:rsidR="00444007" w:rsidRPr="00347BD6" w:rsidRDefault="00997233" w:rsidP="0002325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Labor Supply Theory</w:t>
      </w:r>
    </w:p>
    <w:p w14:paraId="3D94F77C" w14:textId="77777777" w:rsidR="00997233" w:rsidRPr="00347BD6" w:rsidRDefault="00997233" w:rsidP="0002325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Labor Demand Theory</w:t>
      </w:r>
    </w:p>
    <w:p w14:paraId="16E72A57" w14:textId="72C8245B" w:rsidR="00997233" w:rsidRPr="00347BD6" w:rsidRDefault="00997233" w:rsidP="0002325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Determination of Wages and Employment in the Labor Market</w:t>
      </w:r>
      <w:r w:rsidR="008B05BA">
        <w:rPr>
          <w:rFonts w:ascii="Times New Roman" w:hAnsi="Times New Roman"/>
          <w:sz w:val="24"/>
        </w:rPr>
        <w:t>: Immigration &amp; Labor Mobility</w:t>
      </w:r>
    </w:p>
    <w:p w14:paraId="40448273" w14:textId="77777777" w:rsidR="00AC0C70" w:rsidRPr="000B3240" w:rsidRDefault="00AC0C70" w:rsidP="00023253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Times New Roman" w:hAnsi="Times New Roman"/>
          <w:sz w:val="24"/>
        </w:rPr>
      </w:pPr>
      <w:r w:rsidRPr="000B3240">
        <w:rPr>
          <w:rFonts w:ascii="Times New Roman" w:hAnsi="Times New Roman"/>
          <w:sz w:val="24"/>
        </w:rPr>
        <w:t>Education and Earnings</w:t>
      </w:r>
    </w:p>
    <w:p w14:paraId="1F4D4641" w14:textId="77777777" w:rsidR="00AC0C70" w:rsidRPr="000B3240" w:rsidRDefault="00D63048" w:rsidP="00023253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Times New Roman" w:hAnsi="Times New Roman"/>
          <w:sz w:val="24"/>
        </w:rPr>
      </w:pPr>
      <w:r w:rsidRPr="000B3240">
        <w:rPr>
          <w:rFonts w:ascii="Times New Roman" w:hAnsi="Times New Roman"/>
          <w:sz w:val="24"/>
        </w:rPr>
        <w:t>The Wage Structure</w:t>
      </w:r>
    </w:p>
    <w:p w14:paraId="728CE23C" w14:textId="77777777" w:rsidR="00D63048" w:rsidRPr="000B3240" w:rsidRDefault="00D63048" w:rsidP="00023253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Times New Roman" w:hAnsi="Times New Roman"/>
          <w:sz w:val="24"/>
        </w:rPr>
      </w:pPr>
      <w:r w:rsidRPr="000B3240">
        <w:rPr>
          <w:rFonts w:ascii="Times New Roman" w:hAnsi="Times New Roman"/>
          <w:sz w:val="24"/>
        </w:rPr>
        <w:t>Labor Market Discrimination</w:t>
      </w:r>
    </w:p>
    <w:p w14:paraId="43DA1057" w14:textId="77777777" w:rsidR="00444007" w:rsidRPr="00347BD6" w:rsidRDefault="00444007" w:rsidP="00023253">
      <w:pPr>
        <w:pStyle w:val="BlockText"/>
        <w:tabs>
          <w:tab w:val="left" w:pos="360"/>
          <w:tab w:val="left" w:pos="2880"/>
        </w:tabs>
        <w:ind w:left="720"/>
        <w:jc w:val="both"/>
      </w:pPr>
      <w:r w:rsidRPr="00347BD6">
        <w:tab/>
      </w:r>
    </w:p>
    <w:p w14:paraId="1FB1B791" w14:textId="77777777" w:rsidR="00AC0C70" w:rsidRPr="00AC0C70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>Each of these topics has received considerable attention in both the popular press and in the</w:t>
      </w:r>
    </w:p>
    <w:p w14:paraId="7FDC06F8" w14:textId="6A37179A" w:rsidR="00AC0C70" w:rsidRPr="00AC0C70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>economics profession.</w:t>
      </w:r>
      <w:r w:rsidR="002448EB">
        <w:t xml:space="preserve"> </w:t>
      </w:r>
      <w:r w:rsidRPr="00AC0C70">
        <w:t xml:space="preserve"> Despite much research, many of the questions sparked by these topics do</w:t>
      </w:r>
      <w:r>
        <w:t xml:space="preserve"> </w:t>
      </w:r>
      <w:r w:rsidRPr="00AC0C70">
        <w:t>not have a consensus answer.</w:t>
      </w:r>
    </w:p>
    <w:p w14:paraId="37045B5E" w14:textId="77777777" w:rsidR="00AC0C70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</w:p>
    <w:p w14:paraId="3D3207FB" w14:textId="77777777" w:rsidR="00AC0C70" w:rsidRPr="00AC0C70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>The course is designed to familiarize you with these important questions in labor economics.</w:t>
      </w:r>
    </w:p>
    <w:p w14:paraId="4368F210" w14:textId="77777777" w:rsidR="00AC0C70" w:rsidRPr="00AC0C70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>The course will cover basic institutional background and statistics on each issue, and develop</w:t>
      </w:r>
    </w:p>
    <w:p w14:paraId="2C1B2D66" w14:textId="761A54B9" w:rsidR="00AC0C70" w:rsidRPr="00AC0C70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 xml:space="preserve">economic models </w:t>
      </w:r>
      <w:r w:rsidR="006B5412">
        <w:t>relevant</w:t>
      </w:r>
      <w:r w:rsidRPr="00AC0C70">
        <w:t xml:space="preserve"> to </w:t>
      </w:r>
      <w:r w:rsidR="006B5412">
        <w:t xml:space="preserve">the </w:t>
      </w:r>
      <w:r w:rsidRPr="00AC0C70">
        <w:t xml:space="preserve">evaluation of </w:t>
      </w:r>
      <w:r w:rsidR="006B5412">
        <w:t>each question</w:t>
      </w:r>
      <w:r w:rsidRPr="00AC0C70">
        <w:t xml:space="preserve">. </w:t>
      </w:r>
      <w:r w:rsidR="006B5412">
        <w:t xml:space="preserve"> The most important goal is that</w:t>
      </w:r>
    </w:p>
    <w:p w14:paraId="29A976E0" w14:textId="36E5B69A" w:rsidR="00444007" w:rsidRDefault="00AC0C70" w:rsidP="00023253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 xml:space="preserve">you </w:t>
      </w:r>
      <w:r w:rsidR="006B5412">
        <w:t>learn</w:t>
      </w:r>
      <w:r w:rsidRPr="00AC0C70">
        <w:t xml:space="preserve"> to think critically about these and other economic topics </w:t>
      </w:r>
      <w:r w:rsidR="001D73DC">
        <w:t xml:space="preserve">and to apply economic theory and concepts </w:t>
      </w:r>
      <w:r w:rsidR="002843AE">
        <w:t>in an effort to systematically answer these questions</w:t>
      </w:r>
      <w:r w:rsidRPr="00AC0C70">
        <w:t xml:space="preserve">. </w:t>
      </w:r>
      <w:r w:rsidR="002448EB">
        <w:t xml:space="preserve"> </w:t>
      </w:r>
      <w:r w:rsidRPr="00AC0C70">
        <w:t xml:space="preserve">In order to evaluate the questions you need to </w:t>
      </w:r>
      <w:r w:rsidR="006B5412">
        <w:t>develop your research and problem solving skills</w:t>
      </w:r>
      <w:r w:rsidRPr="00AC0C70">
        <w:t>.</w:t>
      </w:r>
      <w:r w:rsidR="002448EB">
        <w:t xml:space="preserve"> </w:t>
      </w:r>
      <w:r w:rsidRPr="00AC0C70">
        <w:t xml:space="preserve"> At the end of the course I hope that you will have developed the skills necessary to</w:t>
      </w:r>
      <w:r>
        <w:t xml:space="preserve"> </w:t>
      </w:r>
      <w:r w:rsidRPr="00AC0C70">
        <w:t>find unbiased answers to public policy questions.</w:t>
      </w:r>
    </w:p>
    <w:p w14:paraId="00BAAC5F" w14:textId="77777777" w:rsidR="00937291" w:rsidRDefault="00937291" w:rsidP="00023253">
      <w:pPr>
        <w:widowControl w:val="0"/>
        <w:autoSpaceDE w:val="0"/>
        <w:autoSpaceDN w:val="0"/>
        <w:adjustRightInd w:val="0"/>
        <w:ind w:left="360"/>
        <w:jc w:val="both"/>
      </w:pPr>
    </w:p>
    <w:p w14:paraId="686762C0" w14:textId="77777777" w:rsidR="007B5A03" w:rsidRDefault="007B5A03" w:rsidP="00023253">
      <w:pPr>
        <w:widowControl w:val="0"/>
        <w:autoSpaceDE w:val="0"/>
        <w:autoSpaceDN w:val="0"/>
        <w:adjustRightInd w:val="0"/>
        <w:ind w:left="360"/>
        <w:jc w:val="both"/>
      </w:pPr>
    </w:p>
    <w:p w14:paraId="0CA49937" w14:textId="11E66195" w:rsidR="002448EB" w:rsidRPr="007B5A03" w:rsidRDefault="002448EB" w:rsidP="00023253">
      <w:pPr>
        <w:tabs>
          <w:tab w:val="left" w:pos="360"/>
          <w:tab w:val="left" w:pos="3240"/>
        </w:tabs>
        <w:jc w:val="both"/>
        <w:rPr>
          <w:b/>
        </w:rPr>
      </w:pPr>
      <w:r w:rsidRPr="00347BD6">
        <w:rPr>
          <w:b/>
        </w:rPr>
        <w:t>COURSE PREREQUISITES</w:t>
      </w:r>
    </w:p>
    <w:p w14:paraId="69D594F3" w14:textId="4B844990" w:rsidR="005A0002" w:rsidRPr="00347BD6" w:rsidRDefault="002448EB" w:rsidP="00FD41D8">
      <w:pPr>
        <w:tabs>
          <w:tab w:val="left" w:pos="360"/>
          <w:tab w:val="left" w:pos="3240"/>
        </w:tabs>
        <w:ind w:left="360" w:right="360"/>
        <w:jc w:val="both"/>
      </w:pPr>
      <w:r w:rsidRPr="00347BD6">
        <w:t xml:space="preserve">The prerequisite for this course is Intermediate Microeconomics (Economics 100).  In presentation and testing of the course material, I will assume that you have </w:t>
      </w:r>
      <w:r>
        <w:t xml:space="preserve">a </w:t>
      </w:r>
      <w:r w:rsidRPr="00347BD6">
        <w:t>background in algebra, calculus, and statistics, which are required courses for the economics major</w:t>
      </w:r>
      <w:r w:rsidR="00023253">
        <w:t xml:space="preserve"> (MATH11)</w:t>
      </w:r>
      <w:r w:rsidRPr="00347BD6">
        <w:t>.  You should have passed all of these courses with a grade of C- or higher.</w:t>
      </w:r>
      <w:r w:rsidR="006D78A7">
        <w:t xml:space="preserve">  It is useful to have taken ECON110 prior to this class also.</w:t>
      </w:r>
    </w:p>
    <w:p w14:paraId="14736087" w14:textId="52FB9CDE" w:rsidR="00937291" w:rsidRDefault="002448EB" w:rsidP="00937291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>
        <w:rPr>
          <w:b/>
        </w:rPr>
        <w:lastRenderedPageBreak/>
        <w:t xml:space="preserve">COURSE </w:t>
      </w:r>
      <w:r w:rsidRPr="00937291">
        <w:rPr>
          <w:b/>
        </w:rPr>
        <w:t>LEARNING OUTCOMES</w:t>
      </w:r>
    </w:p>
    <w:p w14:paraId="0B2634BB" w14:textId="53C1A61A" w:rsidR="000B2CC2" w:rsidRPr="00D4506A" w:rsidRDefault="000B2CC2" w:rsidP="00937291">
      <w:pPr>
        <w:widowControl w:val="0"/>
        <w:autoSpaceDE w:val="0"/>
        <w:autoSpaceDN w:val="0"/>
        <w:adjustRightInd w:val="0"/>
        <w:ind w:left="360" w:hanging="360"/>
        <w:rPr>
          <w:i/>
        </w:rPr>
      </w:pPr>
      <w:r w:rsidRPr="00D4506A">
        <w:rPr>
          <w:i/>
        </w:rPr>
        <w:t>Students should be able to:</w:t>
      </w:r>
    </w:p>
    <w:p w14:paraId="35DBE1C0" w14:textId="223CA73A" w:rsidR="00937291" w:rsidRDefault="000B2CC2" w:rsidP="006B54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understand</w:t>
      </w:r>
      <w:r w:rsidR="00EC4C12">
        <w:t xml:space="preserve"> the theory of labor demand</w:t>
      </w:r>
      <w:r w:rsidR="006B5412">
        <w:t>,</w:t>
      </w:r>
      <w:r w:rsidR="00EC4C12">
        <w:t xml:space="preserve"> supply</w:t>
      </w:r>
      <w:r w:rsidR="006B5412">
        <w:t xml:space="preserve"> and market equilibrium</w:t>
      </w:r>
      <w:r w:rsidR="00EC4C12">
        <w:t xml:space="preserve"> </w:t>
      </w:r>
      <w:r>
        <w:t xml:space="preserve">such that they can </w:t>
      </w:r>
      <w:r w:rsidR="00EC4C12">
        <w:t xml:space="preserve">apply those concepts to the analysis of real-world </w:t>
      </w:r>
      <w:r w:rsidR="004703C4">
        <w:t>policy changes.</w:t>
      </w:r>
    </w:p>
    <w:p w14:paraId="585DBC52" w14:textId="64BCB096" w:rsidR="004703C4" w:rsidRDefault="000B2CC2" w:rsidP="006B54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understand</w:t>
      </w:r>
      <w:r w:rsidR="004703C4">
        <w:t xml:space="preserve"> core empirical methodologies used by applied microeconomists</w:t>
      </w:r>
      <w:r w:rsidR="000058D7">
        <w:t>, with a view to critically evaluating academic papers</w:t>
      </w:r>
      <w:r w:rsidR="006B5412">
        <w:t xml:space="preserve"> and arguments found in popular media outlets</w:t>
      </w:r>
      <w:r w:rsidR="00446538">
        <w:t>.</w:t>
      </w:r>
    </w:p>
    <w:p w14:paraId="35CF441B" w14:textId="05CD97A4" w:rsidR="000B2CC2" w:rsidRDefault="000B2CC2" w:rsidP="006B54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give a competent oral presentation of an academic paper, working as part of a larger group with their peers to present information clearly</w:t>
      </w:r>
      <w:r w:rsidR="00E10128">
        <w:t xml:space="preserve"> and put it in the context of the wider course</w:t>
      </w:r>
      <w:r>
        <w:t>.</w:t>
      </w:r>
    </w:p>
    <w:p w14:paraId="66FF4F65" w14:textId="4BE23F89" w:rsidR="00CF02A3" w:rsidRDefault="00CF02A3" w:rsidP="006B54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conduct a basic analysis of data pertaining to labor economics questions.</w:t>
      </w:r>
    </w:p>
    <w:p w14:paraId="5B3F4CF9" w14:textId="6CFC5251" w:rsidR="00EE6013" w:rsidRDefault="00EE6013" w:rsidP="00EE6013">
      <w:pPr>
        <w:pStyle w:val="ListParagraph"/>
        <w:widowControl w:val="0"/>
        <w:autoSpaceDE w:val="0"/>
        <w:autoSpaceDN w:val="0"/>
        <w:adjustRightInd w:val="0"/>
        <w:jc w:val="both"/>
      </w:pPr>
      <w:r>
        <w:t>Thus this course develops all of the Program Learning Outcomes mentioned below.</w:t>
      </w:r>
    </w:p>
    <w:p w14:paraId="65423A87" w14:textId="77777777" w:rsidR="00AC0C70" w:rsidRDefault="00AC0C70" w:rsidP="002B57EE">
      <w:pPr>
        <w:widowControl w:val="0"/>
        <w:autoSpaceDE w:val="0"/>
        <w:autoSpaceDN w:val="0"/>
        <w:adjustRightInd w:val="0"/>
      </w:pPr>
    </w:p>
    <w:p w14:paraId="3B3F1CE3" w14:textId="3F513597" w:rsidR="00E10128" w:rsidRPr="00E10128" w:rsidRDefault="00E10128" w:rsidP="002B57EE">
      <w:pPr>
        <w:widowControl w:val="0"/>
        <w:autoSpaceDE w:val="0"/>
        <w:autoSpaceDN w:val="0"/>
        <w:adjustRightInd w:val="0"/>
        <w:rPr>
          <w:b/>
        </w:rPr>
      </w:pPr>
      <w:r w:rsidRPr="00E10128">
        <w:rPr>
          <w:b/>
        </w:rPr>
        <w:t>PROGRAM LEARNING OUTCOMES</w:t>
      </w:r>
    </w:p>
    <w:p w14:paraId="59854F99" w14:textId="1597027D" w:rsidR="006B3374" w:rsidRPr="006B3374" w:rsidRDefault="006B3374" w:rsidP="006B33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360"/>
        <w:jc w:val="both"/>
        <w:rPr>
          <w:rFonts w:ascii="Times" w:hAnsi="Times" w:cs="Times"/>
          <w:color w:val="252525"/>
        </w:rPr>
      </w:pPr>
      <w:r w:rsidRPr="006B3374">
        <w:rPr>
          <w:rFonts w:ascii="Times" w:hAnsi="Times" w:cs="Times"/>
          <w:color w:val="252525"/>
        </w:rPr>
        <w:t>Describe the underlying economic incentives and tradeoffs associated with the decisions made by individuals, firms, international organizations and governments.</w:t>
      </w:r>
    </w:p>
    <w:p w14:paraId="6A4B8DC0" w14:textId="2D00C5C8" w:rsidR="006B3374" w:rsidRPr="006B3374" w:rsidRDefault="006B3374" w:rsidP="006B33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360"/>
        <w:jc w:val="both"/>
        <w:rPr>
          <w:rFonts w:ascii="SegoeUI" w:hAnsi="SegoeUI" w:cs="SegoeUI"/>
          <w:color w:val="191919"/>
        </w:rPr>
      </w:pPr>
      <w:r w:rsidRPr="006B3374">
        <w:rPr>
          <w:rFonts w:ascii="Times" w:hAnsi="Times" w:cs="Times"/>
          <w:color w:val="252525"/>
        </w:rPr>
        <w:t>Apply economic concepts in analyzing policy debates and evaluating policy outcomes.</w:t>
      </w:r>
    </w:p>
    <w:p w14:paraId="6F89F18A" w14:textId="707DB4E5" w:rsidR="006B3374" w:rsidRPr="006B3374" w:rsidRDefault="006B3374" w:rsidP="006B33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360"/>
        <w:jc w:val="both"/>
        <w:rPr>
          <w:rFonts w:ascii="SegoeUI" w:hAnsi="SegoeUI" w:cs="SegoeUI"/>
          <w:color w:val="191919"/>
        </w:rPr>
      </w:pPr>
      <w:r w:rsidRPr="006B3374">
        <w:rPr>
          <w:rFonts w:ascii="Times" w:hAnsi="Times" w:cs="Times"/>
          <w:color w:val="252525"/>
        </w:rPr>
        <w:t>Design and conduct research that can inform managerial and economic policy making, including by collecting, analyzing and interpreting data using relevant software.</w:t>
      </w:r>
    </w:p>
    <w:p w14:paraId="1A041F77" w14:textId="780AB982" w:rsidR="006B3374" w:rsidRPr="006B3374" w:rsidRDefault="006B3374" w:rsidP="006B33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360"/>
        <w:jc w:val="both"/>
        <w:rPr>
          <w:rFonts w:ascii="SegoeUI" w:hAnsi="SegoeUI" w:cs="SegoeUI"/>
          <w:color w:val="191919"/>
        </w:rPr>
      </w:pPr>
      <w:r w:rsidRPr="006B3374">
        <w:rPr>
          <w:rFonts w:ascii="Times" w:hAnsi="Times" w:cs="Times"/>
          <w:color w:val="252525"/>
        </w:rPr>
        <w:t>Demonstrate critical, evidence-based, thinking about economic phenomena, whether encountered in coursework or in media reports.</w:t>
      </w:r>
    </w:p>
    <w:p w14:paraId="2B37D41A" w14:textId="4004E035" w:rsidR="006B3374" w:rsidRPr="006B3374" w:rsidRDefault="006B3374" w:rsidP="006B33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360"/>
        <w:jc w:val="both"/>
        <w:rPr>
          <w:rFonts w:ascii="SegoeUI" w:hAnsi="SegoeUI" w:cs="SegoeUI"/>
          <w:color w:val="191919"/>
        </w:rPr>
      </w:pPr>
      <w:r w:rsidRPr="006B3374">
        <w:rPr>
          <w:rFonts w:ascii="Times" w:hAnsi="Times" w:cs="Times"/>
          <w:color w:val="252525"/>
        </w:rPr>
        <w:t>Communicate clearly and cogently in written and oral form.</w:t>
      </w:r>
    </w:p>
    <w:p w14:paraId="6DBB2396" w14:textId="2981C4B0" w:rsidR="00E10128" w:rsidRDefault="00E10128" w:rsidP="002B57EE">
      <w:pPr>
        <w:widowControl w:val="0"/>
        <w:autoSpaceDE w:val="0"/>
        <w:autoSpaceDN w:val="0"/>
        <w:adjustRightInd w:val="0"/>
      </w:pPr>
    </w:p>
    <w:p w14:paraId="7F43F92D" w14:textId="77777777" w:rsidR="00E10128" w:rsidRPr="00AC0C70" w:rsidRDefault="00E10128" w:rsidP="002B57EE">
      <w:pPr>
        <w:widowControl w:val="0"/>
        <w:autoSpaceDE w:val="0"/>
        <w:autoSpaceDN w:val="0"/>
        <w:adjustRightInd w:val="0"/>
      </w:pPr>
    </w:p>
    <w:p w14:paraId="1594E757" w14:textId="77777777" w:rsidR="00444007" w:rsidRPr="00347BD6" w:rsidRDefault="00444007">
      <w:pPr>
        <w:pStyle w:val="Heading3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READINGS</w:t>
      </w:r>
    </w:p>
    <w:p w14:paraId="0C7BA038" w14:textId="77777777" w:rsidR="00444007" w:rsidRPr="00347BD6" w:rsidRDefault="006C5D17">
      <w:pPr>
        <w:tabs>
          <w:tab w:val="left" w:pos="720"/>
          <w:tab w:val="left" w:pos="2880"/>
        </w:tabs>
      </w:pPr>
      <w:r w:rsidRPr="00347BD6">
        <w:t>I</w:t>
      </w:r>
      <w:r w:rsidR="00DE6A04" w:rsidRPr="00347BD6">
        <w:t xml:space="preserve"> </w:t>
      </w:r>
      <w:r w:rsidR="00581FD8">
        <w:t>encourage you to</w:t>
      </w:r>
      <w:r w:rsidR="00DE6A04" w:rsidRPr="00347BD6">
        <w:t xml:space="preserve"> read the newspaper or a periodical </w:t>
      </w:r>
      <w:r w:rsidR="00581FD8">
        <w:t>to keep up-to-</w:t>
      </w:r>
      <w:r w:rsidR="00DE6A04" w:rsidRPr="00347BD6">
        <w:t>date on current events.</w:t>
      </w:r>
    </w:p>
    <w:p w14:paraId="7DBE2CE0" w14:textId="77777777" w:rsidR="00DE6A04" w:rsidRPr="00347BD6" w:rsidRDefault="00DE6A04">
      <w:pPr>
        <w:tabs>
          <w:tab w:val="left" w:pos="720"/>
          <w:tab w:val="left" w:pos="2880"/>
        </w:tabs>
      </w:pPr>
    </w:p>
    <w:p w14:paraId="7A1912D3" w14:textId="77777777" w:rsidR="005F7451" w:rsidRDefault="00444007">
      <w:pPr>
        <w:tabs>
          <w:tab w:val="left" w:pos="1080"/>
        </w:tabs>
        <w:ind w:left="1800" w:hanging="1440"/>
      </w:pPr>
      <w:r w:rsidRPr="00347BD6">
        <w:rPr>
          <w:i/>
          <w:iCs/>
        </w:rPr>
        <w:t>Required text:</w:t>
      </w:r>
      <w:r w:rsidRPr="00347BD6">
        <w:rPr>
          <w:i/>
          <w:iCs/>
        </w:rPr>
        <w:tab/>
      </w:r>
      <w:r w:rsidRPr="00347BD6">
        <w:t xml:space="preserve">George J. Borjas, </w:t>
      </w:r>
      <w:r w:rsidRPr="00347BD6">
        <w:rPr>
          <w:i/>
        </w:rPr>
        <w:t>Labor Economics</w:t>
      </w:r>
      <w:r w:rsidRPr="00347BD6">
        <w:t xml:space="preserve"> (</w:t>
      </w:r>
      <w:r w:rsidR="006E3C38">
        <w:t>Seventh</w:t>
      </w:r>
      <w:r w:rsidRPr="00347BD6">
        <w:t xml:space="preserve"> Edition), McGraw-Hill</w:t>
      </w:r>
      <w:r w:rsidR="008B2A08" w:rsidRPr="00347BD6">
        <w:t>.</w:t>
      </w:r>
      <w:r w:rsidRPr="00347BD6">
        <w:t xml:space="preserve"> </w:t>
      </w:r>
      <w:r w:rsidR="00AC0C70">
        <w:t xml:space="preserve"> </w:t>
      </w:r>
    </w:p>
    <w:p w14:paraId="03CC97D9" w14:textId="31962002" w:rsidR="00444007" w:rsidRPr="00347BD6" w:rsidRDefault="005F7451">
      <w:pPr>
        <w:tabs>
          <w:tab w:val="left" w:pos="1080"/>
        </w:tabs>
        <w:ind w:left="1800" w:hanging="144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 xml:space="preserve">ISBN: 9780078021886. </w:t>
      </w:r>
      <w:r w:rsidR="003F6F04">
        <w:rPr>
          <w:iCs/>
        </w:rPr>
        <w:t xml:space="preserve"> </w:t>
      </w:r>
      <w:r w:rsidR="00386D70">
        <w:t>Previous editions should be acceptable.</w:t>
      </w:r>
    </w:p>
    <w:p w14:paraId="5AEA06B8" w14:textId="77777777" w:rsidR="00444007" w:rsidRPr="00347BD6" w:rsidRDefault="00444007">
      <w:pPr>
        <w:tabs>
          <w:tab w:val="left" w:pos="1080"/>
        </w:tabs>
        <w:ind w:left="1800" w:hanging="1440"/>
        <w:rPr>
          <w:i/>
          <w:iCs/>
        </w:rPr>
      </w:pPr>
    </w:p>
    <w:p w14:paraId="1C9A8B46" w14:textId="5101104C" w:rsidR="00581FD8" w:rsidRDefault="00C12333" w:rsidP="000C6CF2">
      <w:pPr>
        <w:tabs>
          <w:tab w:val="left" w:pos="1080"/>
        </w:tabs>
        <w:ind w:left="1800" w:hanging="1440"/>
      </w:pPr>
      <w:r w:rsidRPr="00347BD6">
        <w:rPr>
          <w:i/>
          <w:iCs/>
        </w:rPr>
        <w:t>Further Reading</w:t>
      </w:r>
      <w:r w:rsidRPr="00347BD6">
        <w:t xml:space="preserve">: Additional </w:t>
      </w:r>
      <w:r w:rsidR="00D23F41">
        <w:t xml:space="preserve">compulsory </w:t>
      </w:r>
      <w:r w:rsidRPr="006945A9">
        <w:t xml:space="preserve">readings </w:t>
      </w:r>
      <w:r w:rsidR="00AC0C70" w:rsidRPr="006945A9">
        <w:t>will be posted on</w:t>
      </w:r>
      <w:r w:rsidR="006945A9">
        <w:t xml:space="preserve"> UCM </w:t>
      </w:r>
      <w:r w:rsidR="003648E4">
        <w:t>CatCourses</w:t>
      </w:r>
      <w:r w:rsidR="006945A9">
        <w:t>.</w:t>
      </w:r>
      <w:r w:rsidR="00AC0C70">
        <w:t xml:space="preserve"> </w:t>
      </w:r>
      <w:r w:rsidR="00D23F41">
        <w:t xml:space="preserve">You may also like to consult a second textbook: Ehrenberg and Smith, </w:t>
      </w:r>
      <w:r w:rsidR="00D23F41" w:rsidRPr="00B43380">
        <w:rPr>
          <w:i/>
        </w:rPr>
        <w:t xml:space="preserve">Modern Labor Economics </w:t>
      </w:r>
      <w:r w:rsidR="00D23F41">
        <w:t xml:space="preserve">(Addison Wesley) which covers </w:t>
      </w:r>
      <w:r w:rsidR="009E4EF8">
        <w:t>much of the same material as Borjas.</w:t>
      </w:r>
    </w:p>
    <w:p w14:paraId="6FDDB213" w14:textId="6B447288" w:rsidR="00581FD8" w:rsidRDefault="00581FD8" w:rsidP="003F63F4">
      <w:pPr>
        <w:tabs>
          <w:tab w:val="left" w:pos="1080"/>
        </w:tabs>
        <w:ind w:left="1800" w:hanging="1440"/>
      </w:pPr>
      <w:r>
        <w:t>All readings are required</w:t>
      </w:r>
      <w:r w:rsidR="0067642A">
        <w:t xml:space="preserve"> unless otherwise stated</w:t>
      </w:r>
      <w:r w:rsidR="00386D70">
        <w:t>.</w:t>
      </w:r>
    </w:p>
    <w:p w14:paraId="27058534" w14:textId="77777777" w:rsidR="00AC0C70" w:rsidRPr="00347BD6" w:rsidRDefault="00AC0C70" w:rsidP="003F63F4">
      <w:pPr>
        <w:tabs>
          <w:tab w:val="left" w:pos="1080"/>
        </w:tabs>
        <w:ind w:left="1800" w:hanging="1440"/>
      </w:pPr>
    </w:p>
    <w:p w14:paraId="19D3F0F0" w14:textId="77777777" w:rsidR="00444007" w:rsidRPr="00347BD6" w:rsidRDefault="00444007">
      <w:pPr>
        <w:tabs>
          <w:tab w:val="left" w:pos="1080"/>
        </w:tabs>
        <w:ind w:left="360"/>
        <w:jc w:val="both"/>
      </w:pPr>
    </w:p>
    <w:p w14:paraId="34EE122D" w14:textId="1F87CB49" w:rsidR="00045D0F" w:rsidRPr="003648E4" w:rsidRDefault="00444007" w:rsidP="003648E4">
      <w:pPr>
        <w:tabs>
          <w:tab w:val="left" w:pos="1080"/>
        </w:tabs>
        <w:jc w:val="both"/>
        <w:rPr>
          <w:b/>
        </w:rPr>
      </w:pPr>
      <w:r w:rsidRPr="00347BD6">
        <w:rPr>
          <w:b/>
        </w:rPr>
        <w:t>GRADING</w:t>
      </w:r>
    </w:p>
    <w:p w14:paraId="43DB7701" w14:textId="77777777" w:rsidR="00444007" w:rsidRDefault="00444007" w:rsidP="007B5A03">
      <w:pPr>
        <w:tabs>
          <w:tab w:val="left" w:pos="720"/>
          <w:tab w:val="left" w:pos="1440"/>
        </w:tabs>
        <w:ind w:left="360"/>
        <w:jc w:val="both"/>
      </w:pPr>
      <w:r w:rsidRPr="00347BD6">
        <w:t xml:space="preserve">Your final grade in the course will be determined by </w:t>
      </w:r>
      <w:r w:rsidR="002151D4" w:rsidRPr="00347BD6">
        <w:t xml:space="preserve">the following:  </w:t>
      </w:r>
    </w:p>
    <w:p w14:paraId="426A9E88" w14:textId="2DFA70B1" w:rsidR="000B2CC2" w:rsidRPr="00347BD6" w:rsidRDefault="000B2CC2" w:rsidP="007B5A03">
      <w:pPr>
        <w:tabs>
          <w:tab w:val="left" w:pos="720"/>
          <w:tab w:val="left" w:pos="1440"/>
        </w:tabs>
        <w:ind w:left="360"/>
        <w:jc w:val="both"/>
      </w:pPr>
      <w:r>
        <w:t>10%</w:t>
      </w:r>
      <w:r>
        <w:tab/>
        <w:t>Online Quizzes (on Cat</w:t>
      </w:r>
      <w:r w:rsidR="006104E3">
        <w:t xml:space="preserve"> </w:t>
      </w:r>
      <w:r>
        <w:t>Courses</w:t>
      </w:r>
      <w:r w:rsidR="003648E4">
        <w:t>, best 5/6</w:t>
      </w:r>
      <w:r>
        <w:t>)</w:t>
      </w:r>
    </w:p>
    <w:p w14:paraId="55713DE6" w14:textId="11BE08F7" w:rsidR="008B2A08" w:rsidRPr="00347BD6" w:rsidRDefault="000B2CC2" w:rsidP="007B5A03">
      <w:pPr>
        <w:tabs>
          <w:tab w:val="left" w:pos="720"/>
          <w:tab w:val="left" w:pos="1440"/>
          <w:tab w:val="left" w:pos="5760"/>
          <w:tab w:val="left" w:pos="6120"/>
        </w:tabs>
        <w:ind w:left="360"/>
        <w:jc w:val="both"/>
      </w:pPr>
      <w:r>
        <w:t>10</w:t>
      </w:r>
      <w:r w:rsidR="008B2A08" w:rsidRPr="00347BD6">
        <w:t>%</w:t>
      </w:r>
      <w:r w:rsidR="008B2A08" w:rsidRPr="00347BD6">
        <w:tab/>
        <w:t>Problem Sets</w:t>
      </w:r>
      <w:r w:rsidR="00F07D4A">
        <w:t xml:space="preserve"> (3)</w:t>
      </w:r>
    </w:p>
    <w:p w14:paraId="746086E7" w14:textId="4EA2D02A" w:rsidR="008B2A08" w:rsidRPr="00347BD6" w:rsidRDefault="00F8584C" w:rsidP="007B5A03">
      <w:pPr>
        <w:tabs>
          <w:tab w:val="left" w:pos="720"/>
          <w:tab w:val="left" w:pos="1440"/>
          <w:tab w:val="left" w:pos="5760"/>
          <w:tab w:val="left" w:pos="6120"/>
        </w:tabs>
        <w:ind w:left="1440" w:hanging="1080"/>
        <w:jc w:val="both"/>
      </w:pPr>
      <w:r>
        <w:t>2</w:t>
      </w:r>
      <w:r w:rsidR="00BD3763">
        <w:t>0</w:t>
      </w:r>
      <w:r w:rsidR="008B2A08" w:rsidRPr="00347BD6">
        <w:t>%</w:t>
      </w:r>
      <w:r w:rsidR="008B2A08" w:rsidRPr="00347BD6">
        <w:tab/>
      </w:r>
      <w:r w:rsidR="00BD3763">
        <w:t>Group Presentation</w:t>
      </w:r>
      <w:r w:rsidR="0059735F">
        <w:t xml:space="preserve"> and Write-up</w:t>
      </w:r>
      <w:r w:rsidR="00BD3763">
        <w:t>—grade will be 10% individual, 10% group performance</w:t>
      </w:r>
    </w:p>
    <w:p w14:paraId="2A3B4AFE" w14:textId="047B1197" w:rsidR="002151D4" w:rsidRPr="00347BD6" w:rsidRDefault="0059735F" w:rsidP="007B5A03">
      <w:pPr>
        <w:tabs>
          <w:tab w:val="left" w:pos="720"/>
          <w:tab w:val="left" w:pos="1440"/>
          <w:tab w:val="left" w:pos="5760"/>
          <w:tab w:val="left" w:pos="6120"/>
        </w:tabs>
        <w:ind w:left="360"/>
        <w:jc w:val="both"/>
      </w:pPr>
      <w:r>
        <w:t>2</w:t>
      </w:r>
      <w:r w:rsidR="00F8584C">
        <w:t>5</w:t>
      </w:r>
      <w:r w:rsidR="00444007" w:rsidRPr="00347BD6">
        <w:t>%</w:t>
      </w:r>
      <w:r w:rsidR="00444007" w:rsidRPr="00347BD6">
        <w:tab/>
      </w:r>
      <w:r w:rsidR="004820A9">
        <w:t xml:space="preserve">Midterm </w:t>
      </w:r>
      <w:r w:rsidR="00D0055C" w:rsidRPr="00347BD6">
        <w:t xml:space="preserve"> </w:t>
      </w:r>
      <w:r w:rsidR="00581FD8">
        <w:t xml:space="preserve">                </w:t>
      </w:r>
      <w:r w:rsidR="004820A9">
        <w:t xml:space="preserve">  </w:t>
      </w:r>
      <w:r w:rsidR="00C50333">
        <w:t>COB 265</w:t>
      </w:r>
      <w:r w:rsidR="00035857">
        <w:t xml:space="preserve">, </w:t>
      </w:r>
      <w:r w:rsidR="00F1782C">
        <w:t xml:space="preserve">March </w:t>
      </w:r>
      <w:r w:rsidR="003240A6">
        <w:t>7th</w:t>
      </w:r>
      <w:r w:rsidR="00035857">
        <w:t xml:space="preserve"> in class</w:t>
      </w:r>
    </w:p>
    <w:p w14:paraId="2CA9C6AB" w14:textId="0F393F50" w:rsidR="008B2A08" w:rsidRPr="00347BD6" w:rsidRDefault="006626EA" w:rsidP="007B5A03">
      <w:pPr>
        <w:tabs>
          <w:tab w:val="left" w:pos="720"/>
          <w:tab w:val="left" w:pos="1440"/>
          <w:tab w:val="left" w:pos="5760"/>
          <w:tab w:val="left" w:pos="6120"/>
        </w:tabs>
        <w:spacing w:line="480" w:lineRule="auto"/>
        <w:ind w:left="360"/>
        <w:jc w:val="both"/>
      </w:pPr>
      <w:r>
        <w:t>35</w:t>
      </w:r>
      <w:r w:rsidR="00444007" w:rsidRPr="00347BD6">
        <w:t>%</w:t>
      </w:r>
      <w:r w:rsidR="00444007" w:rsidRPr="00347BD6">
        <w:tab/>
      </w:r>
      <w:r w:rsidR="002151D4" w:rsidRPr="00347BD6">
        <w:t>Final Exam</w:t>
      </w:r>
      <w:r w:rsidR="00D0055C" w:rsidRPr="00347BD6">
        <w:t xml:space="preserve">       </w:t>
      </w:r>
      <w:r w:rsidR="00EC21E5">
        <w:t xml:space="preserve">         </w:t>
      </w:r>
      <w:r w:rsidR="003648E4">
        <w:t>COB 265</w:t>
      </w:r>
      <w:r w:rsidR="00DE35DF">
        <w:t>, May 2nd</w:t>
      </w:r>
      <w:r w:rsidR="008D5915">
        <w:t xml:space="preserve"> in class</w:t>
      </w:r>
    </w:p>
    <w:p w14:paraId="4ABF73C1" w14:textId="1D9C929D" w:rsidR="00F8584C" w:rsidRPr="003648E4" w:rsidRDefault="00F8584C" w:rsidP="003648E4">
      <w:pPr>
        <w:tabs>
          <w:tab w:val="left" w:pos="720"/>
          <w:tab w:val="left" w:pos="1440"/>
          <w:tab w:val="left" w:pos="5760"/>
          <w:tab w:val="left" w:pos="6120"/>
        </w:tabs>
        <w:spacing w:line="480" w:lineRule="auto"/>
        <w:ind w:left="360"/>
        <w:jc w:val="both"/>
      </w:pPr>
      <w:r>
        <w:t>No extra credit will be given.</w:t>
      </w:r>
      <w:r w:rsidR="00AB26B8">
        <w:t xml:space="preserve"> </w:t>
      </w:r>
      <w:r w:rsidR="00956E59">
        <w:t xml:space="preserve"> </w:t>
      </w:r>
      <w:r w:rsidR="00AB26B8">
        <w:t>No exceptions.</w:t>
      </w:r>
    </w:p>
    <w:p w14:paraId="046F2050" w14:textId="3F4B965A" w:rsidR="00444007" w:rsidRPr="00715540" w:rsidRDefault="002151D4" w:rsidP="00715540">
      <w:pPr>
        <w:pStyle w:val="Heading6"/>
        <w:ind w:left="360"/>
        <w:rPr>
          <w:rFonts w:ascii="Times New Roman" w:hAnsi="Times New Roman"/>
          <w:i/>
          <w:iCs/>
          <w:sz w:val="24"/>
          <w:u w:val="none"/>
        </w:rPr>
      </w:pPr>
      <w:r w:rsidRPr="00347BD6">
        <w:rPr>
          <w:rFonts w:ascii="Times New Roman" w:hAnsi="Times New Roman"/>
          <w:i/>
          <w:iCs/>
          <w:sz w:val="24"/>
          <w:u w:val="none"/>
        </w:rPr>
        <w:t xml:space="preserve">Exam and </w:t>
      </w:r>
      <w:r w:rsidR="00444007" w:rsidRPr="00347BD6">
        <w:rPr>
          <w:rFonts w:ascii="Times New Roman" w:hAnsi="Times New Roman"/>
          <w:i/>
          <w:iCs/>
          <w:sz w:val="24"/>
          <w:u w:val="none"/>
        </w:rPr>
        <w:t>Re-grade Policy:</w:t>
      </w:r>
    </w:p>
    <w:p w14:paraId="36375316" w14:textId="2724F5D8" w:rsidR="00444007" w:rsidRPr="00347BD6" w:rsidRDefault="00444007" w:rsidP="00F77FF1">
      <w:pPr>
        <w:ind w:left="360"/>
        <w:jc w:val="both"/>
      </w:pPr>
      <w:r w:rsidRPr="00347BD6">
        <w:t xml:space="preserve">There will be no make-up exams.   </w:t>
      </w:r>
      <w:r w:rsidR="00D0055C" w:rsidRPr="00347BD6">
        <w:t xml:space="preserve">If you </w:t>
      </w:r>
      <w:r w:rsidR="00C54E47">
        <w:t xml:space="preserve">know now that you </w:t>
      </w:r>
      <w:r w:rsidR="00D0055C" w:rsidRPr="00347BD6">
        <w:t xml:space="preserve">are unable to take the exams on the above dates you </w:t>
      </w:r>
      <w:r w:rsidR="007B5A03">
        <w:t>should</w:t>
      </w:r>
      <w:r w:rsidR="00D0055C" w:rsidRPr="00347BD6">
        <w:t xml:space="preserve"> drop the class.</w:t>
      </w:r>
      <w:r w:rsidR="00C54E47">
        <w:t xml:space="preserve">  </w:t>
      </w:r>
      <w:r w:rsidR="004D1A04">
        <w:t>If you miss the midterm for an excusable reason then that portion of your grade will be reweighted towards the final.</w:t>
      </w:r>
    </w:p>
    <w:p w14:paraId="037B4B69" w14:textId="77777777" w:rsidR="00444007" w:rsidRPr="00347BD6" w:rsidRDefault="00444007">
      <w:pPr>
        <w:ind w:left="360"/>
      </w:pPr>
    </w:p>
    <w:p w14:paraId="4CCC6215" w14:textId="214E6A70" w:rsidR="00444007" w:rsidRPr="00414AF0" w:rsidRDefault="00444007" w:rsidP="00414AF0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>If an administrative error has</w:t>
      </w:r>
      <w:r w:rsidR="00D0055C" w:rsidRPr="00347BD6">
        <w:rPr>
          <w:rFonts w:ascii="Times New Roman" w:hAnsi="Times New Roman"/>
          <w:b w:val="0"/>
          <w:bCs w:val="0"/>
        </w:rPr>
        <w:t xml:space="preserve"> been made in calculating your </w:t>
      </w:r>
      <w:r w:rsidRPr="00347BD6">
        <w:rPr>
          <w:rFonts w:ascii="Times New Roman" w:hAnsi="Times New Roman"/>
          <w:b w:val="0"/>
          <w:bCs w:val="0"/>
        </w:rPr>
        <w:t>grade (such as an arithmetic error in adding up your score)</w:t>
      </w:r>
      <w:r w:rsidR="00BB37E4">
        <w:rPr>
          <w:rFonts w:ascii="Times New Roman" w:hAnsi="Times New Roman"/>
          <w:b w:val="0"/>
          <w:bCs w:val="0"/>
        </w:rPr>
        <w:t>, b</w:t>
      </w:r>
      <w:r w:rsidR="007B5A03">
        <w:rPr>
          <w:rFonts w:ascii="Times New Roman" w:hAnsi="Times New Roman"/>
          <w:b w:val="0"/>
          <w:bCs w:val="0"/>
        </w:rPr>
        <w:t>ring</w:t>
      </w:r>
      <w:r w:rsidRPr="00347BD6">
        <w:rPr>
          <w:rFonts w:ascii="Times New Roman" w:hAnsi="Times New Roman"/>
          <w:b w:val="0"/>
          <w:bCs w:val="0"/>
        </w:rPr>
        <w:t xml:space="preserve"> the error to my attention so that I can </w:t>
      </w:r>
      <w:r w:rsidR="00D0055C" w:rsidRPr="00347BD6">
        <w:rPr>
          <w:rFonts w:ascii="Times New Roman" w:hAnsi="Times New Roman"/>
          <w:b w:val="0"/>
          <w:bCs w:val="0"/>
        </w:rPr>
        <w:t>correct it.</w:t>
      </w:r>
      <w:r w:rsidR="00402C0B">
        <w:rPr>
          <w:rFonts w:ascii="Times New Roman" w:hAnsi="Times New Roman"/>
          <w:b w:val="0"/>
          <w:bCs w:val="0"/>
        </w:rPr>
        <w:t xml:space="preserve"> </w:t>
      </w:r>
    </w:p>
    <w:p w14:paraId="4669EAEA" w14:textId="77777777" w:rsidR="000B2CC2" w:rsidRDefault="000B2CC2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27C66351" w14:textId="374EA97B" w:rsidR="000B2CC2" w:rsidRDefault="000B2CC2" w:rsidP="000B2CC2">
      <w:pPr>
        <w:pStyle w:val="BodyText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Quizzes</w:t>
      </w:r>
    </w:p>
    <w:p w14:paraId="00DCF279" w14:textId="1A3F2744" w:rsidR="000B2CC2" w:rsidRPr="000B2CC2" w:rsidRDefault="000B2CC2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There will be 6 quizzes assigned during the semester, to be completed on the CatCourses class website</w:t>
      </w:r>
      <w:r w:rsidR="00734657">
        <w:rPr>
          <w:rFonts w:ascii="Times New Roman" w:hAnsi="Times New Roman"/>
          <w:b w:val="0"/>
        </w:rPr>
        <w:t xml:space="preserve"> by 5pm on each due date</w:t>
      </w:r>
      <w:r>
        <w:rPr>
          <w:rFonts w:ascii="Times New Roman" w:hAnsi="Times New Roman"/>
          <w:b w:val="0"/>
        </w:rPr>
        <w:t>.  I will calculate your grade for this portion based on your top 5 quiz grades</w:t>
      </w:r>
      <w:r w:rsidR="00264B25">
        <w:rPr>
          <w:rFonts w:ascii="Times New Roman" w:hAnsi="Times New Roman"/>
          <w:b w:val="0"/>
        </w:rPr>
        <w:t xml:space="preserve"> and there are no make up options</w:t>
      </w:r>
      <w:r>
        <w:rPr>
          <w:rFonts w:ascii="Times New Roman" w:hAnsi="Times New Roman"/>
          <w:b w:val="0"/>
        </w:rPr>
        <w:t>.</w:t>
      </w:r>
    </w:p>
    <w:p w14:paraId="6865E31B" w14:textId="77777777" w:rsidR="000B2CC2" w:rsidRPr="00347BD6" w:rsidRDefault="000B2CC2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20338FE7" w14:textId="7CE709A5" w:rsidR="00997233" w:rsidRPr="00347BD6" w:rsidRDefault="00651A66" w:rsidP="00997233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  <w:r w:rsidRPr="00347BD6">
        <w:rPr>
          <w:rFonts w:ascii="Times New Roman" w:hAnsi="Times New Roman"/>
        </w:rPr>
        <w:t>Problem Sets</w:t>
      </w:r>
    </w:p>
    <w:p w14:paraId="709A57BC" w14:textId="395B634F" w:rsidR="00997233" w:rsidRPr="00997EE3" w:rsidRDefault="00651A66" w:rsidP="00C67E83">
      <w:pPr>
        <w:widowControl w:val="0"/>
        <w:autoSpaceDE w:val="0"/>
        <w:autoSpaceDN w:val="0"/>
        <w:adjustRightInd w:val="0"/>
        <w:ind w:left="360"/>
        <w:jc w:val="both"/>
      </w:pPr>
      <w:r w:rsidRPr="00347BD6">
        <w:t xml:space="preserve">There will be three problem sets assigned throughout the </w:t>
      </w:r>
      <w:r w:rsidR="00347BD6" w:rsidRPr="00347BD6">
        <w:t>semester</w:t>
      </w:r>
      <w:r w:rsidRPr="00347BD6">
        <w:t>.</w:t>
      </w:r>
      <w:r w:rsidR="00D63EA4">
        <w:t xml:space="preserve"> </w:t>
      </w:r>
      <w:r w:rsidRPr="00347BD6">
        <w:t xml:space="preserve"> </w:t>
      </w:r>
      <w:r w:rsidR="00C67E83">
        <w:t>A hard copy</w:t>
      </w:r>
      <w:r w:rsidRPr="00347BD6">
        <w:t xml:space="preserve"> must be turned in by</w:t>
      </w:r>
      <w:r w:rsidR="00D63EA4">
        <w:t xml:space="preserve"> </w:t>
      </w:r>
      <w:r w:rsidRPr="00347BD6">
        <w:t>the beginning of class on their due dates.</w:t>
      </w:r>
      <w:r w:rsidR="00D63EA4">
        <w:t xml:space="preserve"> </w:t>
      </w:r>
      <w:r w:rsidRPr="00347BD6">
        <w:t xml:space="preserve"> Late assignments will </w:t>
      </w:r>
      <w:r w:rsidR="008523B3">
        <w:t>automatically receive the lowest grade</w:t>
      </w:r>
      <w:r w:rsidRPr="00347BD6">
        <w:t>.</w:t>
      </w:r>
      <w:r w:rsidR="00D63EA4">
        <w:t xml:space="preserve"> </w:t>
      </w:r>
      <w:r w:rsidRPr="00347BD6">
        <w:t xml:space="preserve"> Answers</w:t>
      </w:r>
      <w:r w:rsidR="00D63EA4">
        <w:t xml:space="preserve"> </w:t>
      </w:r>
      <w:r w:rsidRPr="00347BD6">
        <w:t>will be posted within 24 hours of the due date.</w:t>
      </w:r>
      <w:r w:rsidR="008C1586">
        <w:t xml:space="preserve"> </w:t>
      </w:r>
      <w:r w:rsidRPr="00347BD6">
        <w:t xml:space="preserve"> Assignments will be graded </w:t>
      </w:r>
      <w:r w:rsidR="00A71B14">
        <w:t>on a</w:t>
      </w:r>
      <w:r w:rsidR="00A71B14" w:rsidRPr="00A71B14">
        <w:rPr>
          <w:rFonts w:ascii="Zapf Dingbats" w:hAnsi="Zapf Dingbats"/>
          <w:color w:val="000000"/>
        </w:rPr>
        <w:t></w:t>
      </w:r>
      <w:r w:rsidR="00A71B14" w:rsidRPr="00165109">
        <w:rPr>
          <w:rFonts w:ascii="Zapf Dingbats" w:hAnsi="Zapf Dingbats"/>
          <w:color w:val="000000"/>
        </w:rPr>
        <w:t>✔</w:t>
      </w:r>
      <w:r w:rsidR="00A71B14">
        <w:rPr>
          <w:color w:val="000000"/>
        </w:rPr>
        <w:t>,</w:t>
      </w:r>
      <w:r w:rsidR="00A71B14">
        <w:rPr>
          <w:rFonts w:ascii="Zapf Dingbats" w:hAnsi="Zapf Dingbats"/>
          <w:color w:val="000000"/>
        </w:rPr>
        <w:t></w:t>
      </w:r>
      <w:r w:rsidR="00A71B14" w:rsidRPr="00165109">
        <w:rPr>
          <w:rFonts w:ascii="Zapf Dingbats" w:hAnsi="Zapf Dingbats"/>
          <w:color w:val="000000"/>
        </w:rPr>
        <w:t>✔</w:t>
      </w:r>
      <w:r w:rsidR="00A71B14">
        <w:rPr>
          <w:color w:val="000000"/>
        </w:rPr>
        <w:t xml:space="preserve">+ and </w:t>
      </w:r>
      <w:r w:rsidR="00A71B14" w:rsidRPr="00165109">
        <w:rPr>
          <w:rFonts w:ascii="Zapf Dingbats" w:hAnsi="Zapf Dingbats"/>
          <w:color w:val="000000"/>
        </w:rPr>
        <w:t>✔</w:t>
      </w:r>
      <w:r w:rsidR="00A71B14">
        <w:rPr>
          <w:color w:val="000000"/>
        </w:rPr>
        <w:t>- basis</w:t>
      </w:r>
      <w:r w:rsidR="002F66F9">
        <w:rPr>
          <w:color w:val="000000"/>
        </w:rPr>
        <w:t>.</w:t>
      </w:r>
      <w:r w:rsidRPr="00347BD6">
        <w:t xml:space="preserve"> </w:t>
      </w:r>
      <w:r w:rsidR="002F66F9">
        <w:t xml:space="preserve"> </w:t>
      </w:r>
      <w:r w:rsidR="00CA23D8">
        <w:t xml:space="preserve">This will correspond in grading to 100% for a </w:t>
      </w:r>
      <w:r w:rsidR="0022720C" w:rsidRPr="00165109">
        <w:rPr>
          <w:rFonts w:ascii="Zapf Dingbats" w:hAnsi="Zapf Dingbats"/>
          <w:color w:val="000000"/>
        </w:rPr>
        <w:t>✔</w:t>
      </w:r>
      <w:r w:rsidR="0022720C">
        <w:rPr>
          <w:color w:val="000000"/>
        </w:rPr>
        <w:t>+</w:t>
      </w:r>
      <w:r w:rsidR="003D1155">
        <w:t xml:space="preserve">; 85% for a </w:t>
      </w:r>
      <w:r w:rsidR="0022720C" w:rsidRPr="00165109">
        <w:rPr>
          <w:rFonts w:ascii="Zapf Dingbats" w:hAnsi="Zapf Dingbats"/>
          <w:color w:val="000000"/>
        </w:rPr>
        <w:t>✔</w:t>
      </w:r>
      <w:r w:rsidR="003D1155">
        <w:t xml:space="preserve">; 75% for a </w:t>
      </w:r>
      <w:r w:rsidR="0022720C" w:rsidRPr="00165109">
        <w:rPr>
          <w:rFonts w:ascii="Zapf Dingbats" w:hAnsi="Zapf Dingbats"/>
          <w:color w:val="000000"/>
        </w:rPr>
        <w:t>✔</w:t>
      </w:r>
      <w:r w:rsidR="0022720C">
        <w:rPr>
          <w:color w:val="000000"/>
        </w:rPr>
        <w:t xml:space="preserve">- </w:t>
      </w:r>
      <w:r w:rsidR="003D1155">
        <w:t xml:space="preserve">and 0% for not turning in anything.  </w:t>
      </w:r>
      <w:r w:rsidRPr="00347BD6">
        <w:t>Students may collaborate with others on the problem sets, but</w:t>
      </w:r>
      <w:r w:rsidR="00997EE3">
        <w:t xml:space="preserve"> </w:t>
      </w:r>
      <w:r w:rsidRPr="00347BD6">
        <w:t xml:space="preserve">must turn in their own work. </w:t>
      </w:r>
      <w:r w:rsidR="00FB5C38">
        <w:t xml:space="preserve"> </w:t>
      </w:r>
      <w:r w:rsidRPr="00347BD6">
        <w:t>Students that turn in identical or unnaturally similar work will</w:t>
      </w:r>
      <w:r w:rsidR="00997EE3">
        <w:t xml:space="preserve"> </w:t>
      </w:r>
      <w:r w:rsidRPr="0022720C">
        <w:t>receive no credit for the assignment.</w:t>
      </w:r>
      <w:r w:rsidR="00E77E55">
        <w:t xml:space="preserve">  Problem Sets 1 &amp; 2 will consist of problems drawn from the book and beyond</w:t>
      </w:r>
      <w:r w:rsidR="005248AC">
        <w:t xml:space="preserve"> that should prepare students for similar questions on the exams.  Problem Set 3</w:t>
      </w:r>
      <w:r w:rsidR="002626D7">
        <w:t xml:space="preserve"> will involve using some data and the statistical package Stata (or similar) to answer questions pertinent to the course.</w:t>
      </w:r>
    </w:p>
    <w:p w14:paraId="6C24AEEC" w14:textId="77777777" w:rsidR="00347BD6" w:rsidRPr="00347BD6" w:rsidRDefault="00347BD6" w:rsidP="00651A66">
      <w:pPr>
        <w:pStyle w:val="BodyText"/>
        <w:tabs>
          <w:tab w:val="left" w:pos="540"/>
        </w:tabs>
        <w:ind w:left="360"/>
        <w:jc w:val="both"/>
        <w:rPr>
          <w:rFonts w:ascii="Times New Roman" w:hAnsi="Times New Roman"/>
        </w:rPr>
      </w:pPr>
    </w:p>
    <w:p w14:paraId="7449E42E" w14:textId="0E19B44A" w:rsidR="00347BD6" w:rsidRPr="00347BD6" w:rsidRDefault="00606C7D" w:rsidP="00347BD6">
      <w:pPr>
        <w:pStyle w:val="Body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Group Presentation and Write-Up</w:t>
      </w:r>
    </w:p>
    <w:p w14:paraId="5A1E7769" w14:textId="23848C6B" w:rsidR="00651A66" w:rsidRDefault="00606C7D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  <w:r w:rsidRPr="00606C7D">
        <w:rPr>
          <w:rFonts w:ascii="Times New Roman" w:hAnsi="Times New Roman"/>
          <w:b w:val="0"/>
        </w:rPr>
        <w:t xml:space="preserve">I have included a presentation element because working as part of a team and the ability to understand, synthesize and present information to others is a key skill for the workplace.  </w:t>
      </w:r>
      <w:r w:rsidR="00E36301">
        <w:rPr>
          <w:rFonts w:ascii="Times New Roman" w:hAnsi="Times New Roman"/>
          <w:b w:val="0"/>
        </w:rPr>
        <w:t xml:space="preserve">Each group will present </w:t>
      </w:r>
      <w:r w:rsidR="00EB4321">
        <w:rPr>
          <w:rFonts w:ascii="Times New Roman" w:hAnsi="Times New Roman"/>
          <w:b w:val="0"/>
        </w:rPr>
        <w:t>an academic paper from an approved list</w:t>
      </w:r>
      <w:r w:rsidR="00A84CF4">
        <w:rPr>
          <w:rFonts w:ascii="Times New Roman" w:hAnsi="Times New Roman"/>
          <w:b w:val="0"/>
        </w:rPr>
        <w:t xml:space="preserve"> set out below (and all available on UCM </w:t>
      </w:r>
      <w:r w:rsidR="00DD3DA8">
        <w:rPr>
          <w:rFonts w:ascii="Times New Roman" w:hAnsi="Times New Roman"/>
          <w:b w:val="0"/>
        </w:rPr>
        <w:t>Cat Courses</w:t>
      </w:r>
      <w:r w:rsidR="00A84CF4">
        <w:rPr>
          <w:rFonts w:ascii="Times New Roman" w:hAnsi="Times New Roman"/>
          <w:b w:val="0"/>
        </w:rPr>
        <w:t>)</w:t>
      </w:r>
      <w:r w:rsidR="00A912D0">
        <w:rPr>
          <w:rFonts w:ascii="Times New Roman" w:hAnsi="Times New Roman"/>
          <w:b w:val="0"/>
        </w:rPr>
        <w:t>.</w:t>
      </w:r>
      <w:r w:rsidR="00A84CF4">
        <w:rPr>
          <w:rFonts w:ascii="Times New Roman" w:hAnsi="Times New Roman"/>
          <w:b w:val="0"/>
        </w:rPr>
        <w:t xml:space="preserve"> </w:t>
      </w:r>
      <w:r w:rsidR="00BE381E">
        <w:rPr>
          <w:rFonts w:ascii="Times New Roman" w:hAnsi="Times New Roman"/>
          <w:b w:val="0"/>
        </w:rPr>
        <w:t xml:space="preserve">You should form groups of four </w:t>
      </w:r>
      <w:r w:rsidR="00031C5B">
        <w:rPr>
          <w:rFonts w:ascii="Times New Roman" w:hAnsi="Times New Roman"/>
          <w:b w:val="0"/>
        </w:rPr>
        <w:t>and</w:t>
      </w:r>
      <w:r w:rsidR="008820D5">
        <w:rPr>
          <w:rFonts w:ascii="Times New Roman" w:hAnsi="Times New Roman"/>
          <w:b w:val="0"/>
        </w:rPr>
        <w:t xml:space="preserve"> notify me </w:t>
      </w:r>
      <w:r w:rsidR="00F42532">
        <w:rPr>
          <w:rFonts w:ascii="Times New Roman" w:hAnsi="Times New Roman"/>
          <w:b w:val="0"/>
        </w:rPr>
        <w:t>which paper</w:t>
      </w:r>
      <w:r w:rsidR="003C736D">
        <w:rPr>
          <w:rFonts w:ascii="Times New Roman" w:hAnsi="Times New Roman"/>
          <w:b w:val="0"/>
        </w:rPr>
        <w:t xml:space="preserve"> </w:t>
      </w:r>
      <w:r w:rsidR="00780760">
        <w:rPr>
          <w:rFonts w:ascii="Times New Roman" w:hAnsi="Times New Roman"/>
          <w:b w:val="0"/>
        </w:rPr>
        <w:t>your group</w:t>
      </w:r>
      <w:r w:rsidR="003C736D">
        <w:rPr>
          <w:rFonts w:ascii="Times New Roman" w:hAnsi="Times New Roman"/>
          <w:b w:val="0"/>
        </w:rPr>
        <w:t xml:space="preserve"> will present</w:t>
      </w:r>
      <w:r w:rsidR="00031C5B">
        <w:rPr>
          <w:rFonts w:ascii="Times New Roman" w:hAnsi="Times New Roman"/>
          <w:b w:val="0"/>
        </w:rPr>
        <w:t xml:space="preserve"> (anybody joining the class later should contact me and will be assigned to a group)</w:t>
      </w:r>
      <w:r w:rsidR="00D122F3">
        <w:rPr>
          <w:rFonts w:ascii="Times New Roman" w:hAnsi="Times New Roman"/>
          <w:b w:val="0"/>
        </w:rPr>
        <w:t xml:space="preserve"> by the end of lecture on </w:t>
      </w:r>
      <w:r w:rsidR="00C31D36" w:rsidRPr="00D54FCE">
        <w:rPr>
          <w:rFonts w:ascii="Times New Roman" w:hAnsi="Times New Roman"/>
        </w:rPr>
        <w:t>February</w:t>
      </w:r>
      <w:r w:rsidR="00D122F3" w:rsidRPr="00D54FCE">
        <w:rPr>
          <w:rFonts w:ascii="Times New Roman" w:hAnsi="Times New Roman"/>
        </w:rPr>
        <w:t xml:space="preserve"> </w:t>
      </w:r>
      <w:r w:rsidR="00FA0F31">
        <w:rPr>
          <w:rFonts w:ascii="Times New Roman" w:hAnsi="Times New Roman"/>
        </w:rPr>
        <w:t>7th</w:t>
      </w:r>
      <w:r w:rsidR="00D122F3">
        <w:rPr>
          <w:rFonts w:ascii="Times New Roman" w:hAnsi="Times New Roman"/>
          <w:b w:val="0"/>
        </w:rPr>
        <w:t xml:space="preserve">.  The finalized schedule </w:t>
      </w:r>
      <w:r w:rsidR="00244909">
        <w:rPr>
          <w:rFonts w:ascii="Times New Roman" w:hAnsi="Times New Roman"/>
          <w:b w:val="0"/>
        </w:rPr>
        <w:t>for presentations will then become available.</w:t>
      </w:r>
    </w:p>
    <w:p w14:paraId="785983BA" w14:textId="32A05433" w:rsidR="000C63B6" w:rsidRDefault="00557B84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Each group will </w:t>
      </w:r>
      <w:r w:rsidR="009A5C56">
        <w:rPr>
          <w:rFonts w:ascii="Times New Roman" w:hAnsi="Times New Roman"/>
          <w:b w:val="0"/>
        </w:rPr>
        <w:t>have</w:t>
      </w:r>
      <w:r w:rsidR="00D54FCE">
        <w:rPr>
          <w:rFonts w:ascii="Times New Roman" w:hAnsi="Times New Roman"/>
          <w:b w:val="0"/>
        </w:rPr>
        <w:t xml:space="preserve"> 20</w:t>
      </w:r>
      <w:r w:rsidR="004318A3">
        <w:rPr>
          <w:rFonts w:ascii="Times New Roman" w:hAnsi="Times New Roman"/>
          <w:b w:val="0"/>
        </w:rPr>
        <w:t xml:space="preserve"> minutes in which to present, with an additional 5 minutes for questions and discussion.</w:t>
      </w:r>
      <w:r w:rsidR="00BD0E7A">
        <w:rPr>
          <w:rFonts w:ascii="Times New Roman" w:hAnsi="Times New Roman"/>
          <w:b w:val="0"/>
        </w:rPr>
        <w:t xml:space="preserve">  Presentations should incorporate some form of visual aid (I recommend Powerpoint)</w:t>
      </w:r>
      <w:r w:rsidR="001B2278">
        <w:rPr>
          <w:rFonts w:ascii="Times New Roman" w:hAnsi="Times New Roman"/>
          <w:b w:val="0"/>
        </w:rPr>
        <w:t xml:space="preserve"> and each group is responsible for ensuring ahead of time that </w:t>
      </w:r>
      <w:r w:rsidR="00BF0785">
        <w:rPr>
          <w:rFonts w:ascii="Times New Roman" w:hAnsi="Times New Roman"/>
          <w:b w:val="0"/>
        </w:rPr>
        <w:t>they bring the correctly f</w:t>
      </w:r>
      <w:r w:rsidR="00D439C2">
        <w:rPr>
          <w:rFonts w:ascii="Times New Roman" w:hAnsi="Times New Roman"/>
          <w:b w:val="0"/>
        </w:rPr>
        <w:t xml:space="preserve">ormatted files that will function in our </w:t>
      </w:r>
      <w:r w:rsidR="00201E69">
        <w:rPr>
          <w:rFonts w:ascii="Times New Roman" w:hAnsi="Times New Roman"/>
          <w:b w:val="0"/>
        </w:rPr>
        <w:t>allotted classroom.</w:t>
      </w:r>
      <w:r w:rsidR="009F146C">
        <w:rPr>
          <w:rFonts w:ascii="Times New Roman" w:hAnsi="Times New Roman"/>
          <w:b w:val="0"/>
        </w:rPr>
        <w:t xml:space="preserve">  A minimum of 2 group members must </w:t>
      </w:r>
      <w:r w:rsidR="00D67C7B">
        <w:rPr>
          <w:rFonts w:ascii="Times New Roman" w:hAnsi="Times New Roman"/>
          <w:b w:val="0"/>
        </w:rPr>
        <w:t>talk during the 20</w:t>
      </w:r>
      <w:r w:rsidR="00912794">
        <w:rPr>
          <w:rFonts w:ascii="Times New Roman" w:hAnsi="Times New Roman"/>
          <w:b w:val="0"/>
        </w:rPr>
        <w:t xml:space="preserve"> minutes, </w:t>
      </w:r>
      <w:r w:rsidR="00FB4FE2">
        <w:rPr>
          <w:rFonts w:ascii="Times New Roman" w:hAnsi="Times New Roman"/>
          <w:b w:val="0"/>
        </w:rPr>
        <w:t xml:space="preserve">and questions should then be fielded </w:t>
      </w:r>
      <w:r w:rsidR="00CC44E7">
        <w:rPr>
          <w:rFonts w:ascii="Times New Roman" w:hAnsi="Times New Roman"/>
          <w:b w:val="0"/>
        </w:rPr>
        <w:t xml:space="preserve">in the first place </w:t>
      </w:r>
      <w:r w:rsidR="00FB4FE2">
        <w:rPr>
          <w:rFonts w:ascii="Times New Roman" w:hAnsi="Times New Roman"/>
          <w:b w:val="0"/>
        </w:rPr>
        <w:t xml:space="preserve">by </w:t>
      </w:r>
      <w:r w:rsidR="00691537">
        <w:rPr>
          <w:rFonts w:ascii="Times New Roman" w:hAnsi="Times New Roman"/>
          <w:b w:val="0"/>
        </w:rPr>
        <w:t>any</w:t>
      </w:r>
      <w:r w:rsidR="00FB4FE2">
        <w:rPr>
          <w:rFonts w:ascii="Times New Roman" w:hAnsi="Times New Roman"/>
          <w:b w:val="0"/>
        </w:rPr>
        <w:t xml:space="preserve"> remaining members who have not yet </w:t>
      </w:r>
      <w:r w:rsidR="002A4BB8">
        <w:rPr>
          <w:rFonts w:ascii="Times New Roman" w:hAnsi="Times New Roman"/>
          <w:b w:val="0"/>
        </w:rPr>
        <w:t xml:space="preserve">spoken.  </w:t>
      </w:r>
      <w:r w:rsidR="00A67E50">
        <w:rPr>
          <w:rFonts w:ascii="Times New Roman" w:hAnsi="Times New Roman"/>
          <w:b w:val="0"/>
        </w:rPr>
        <w:t xml:space="preserve">The group’s performance will be evaluated based on </w:t>
      </w:r>
      <w:r w:rsidR="00895753">
        <w:rPr>
          <w:rFonts w:ascii="Times New Roman" w:hAnsi="Times New Roman"/>
          <w:b w:val="0"/>
        </w:rPr>
        <w:t xml:space="preserve">the clarity of both the visual </w:t>
      </w:r>
      <w:r w:rsidR="00AC7F90">
        <w:rPr>
          <w:rFonts w:ascii="Times New Roman" w:hAnsi="Times New Roman"/>
          <w:b w:val="0"/>
        </w:rPr>
        <w:t>and spoken presentations as well as</w:t>
      </w:r>
      <w:r w:rsidR="00045B53">
        <w:rPr>
          <w:rFonts w:ascii="Times New Roman" w:hAnsi="Times New Roman"/>
          <w:b w:val="0"/>
        </w:rPr>
        <w:t xml:space="preserve"> the </w:t>
      </w:r>
      <w:r w:rsidR="0051590F">
        <w:rPr>
          <w:rFonts w:ascii="Times New Roman" w:hAnsi="Times New Roman"/>
          <w:b w:val="0"/>
        </w:rPr>
        <w:t xml:space="preserve">ability to cover </w:t>
      </w:r>
      <w:r w:rsidR="000C4AC4">
        <w:rPr>
          <w:rFonts w:ascii="Times New Roman" w:hAnsi="Times New Roman"/>
          <w:b w:val="0"/>
        </w:rPr>
        <w:t xml:space="preserve">all details regarding the paper, including the main message, the methodology </w:t>
      </w:r>
      <w:r w:rsidR="00E57476">
        <w:rPr>
          <w:rFonts w:ascii="Times New Roman" w:hAnsi="Times New Roman"/>
          <w:b w:val="0"/>
        </w:rPr>
        <w:t xml:space="preserve">and data </w:t>
      </w:r>
      <w:r w:rsidR="000C4AC4">
        <w:rPr>
          <w:rFonts w:ascii="Times New Roman" w:hAnsi="Times New Roman"/>
          <w:b w:val="0"/>
        </w:rPr>
        <w:t>used</w:t>
      </w:r>
      <w:r w:rsidR="00E57476">
        <w:rPr>
          <w:rFonts w:ascii="Times New Roman" w:hAnsi="Times New Roman"/>
          <w:b w:val="0"/>
        </w:rPr>
        <w:t xml:space="preserve"> and the main contributions of the paper in the context of our course.  </w:t>
      </w:r>
      <w:r w:rsidR="00C5619D">
        <w:rPr>
          <w:rFonts w:ascii="Times New Roman" w:hAnsi="Times New Roman"/>
          <w:b w:val="0"/>
        </w:rPr>
        <w:t xml:space="preserve">You should pay particular attention to </w:t>
      </w:r>
      <w:r w:rsidR="004331DC">
        <w:rPr>
          <w:rFonts w:ascii="Times New Roman" w:hAnsi="Times New Roman"/>
          <w:b w:val="0"/>
        </w:rPr>
        <w:t xml:space="preserve">how the paper fits in with the theory </w:t>
      </w:r>
      <w:r w:rsidR="000D659C">
        <w:rPr>
          <w:rFonts w:ascii="Times New Roman" w:hAnsi="Times New Roman"/>
          <w:b w:val="0"/>
        </w:rPr>
        <w:t xml:space="preserve">and methodologies </w:t>
      </w:r>
      <w:r w:rsidR="004331DC">
        <w:rPr>
          <w:rFonts w:ascii="Times New Roman" w:hAnsi="Times New Roman"/>
          <w:b w:val="0"/>
        </w:rPr>
        <w:t>we’ve learned in the course</w:t>
      </w:r>
      <w:r w:rsidR="005F4C59">
        <w:rPr>
          <w:rFonts w:ascii="Times New Roman" w:hAnsi="Times New Roman"/>
          <w:b w:val="0"/>
        </w:rPr>
        <w:t xml:space="preserve"> and to evaluating the </w:t>
      </w:r>
      <w:r w:rsidR="00CE6293">
        <w:rPr>
          <w:rFonts w:ascii="Times New Roman" w:hAnsi="Times New Roman"/>
          <w:b w:val="0"/>
        </w:rPr>
        <w:t>paper critically</w:t>
      </w:r>
      <w:r w:rsidR="004331DC">
        <w:rPr>
          <w:rFonts w:ascii="Times New Roman" w:hAnsi="Times New Roman"/>
          <w:b w:val="0"/>
        </w:rPr>
        <w:t>.</w:t>
      </w:r>
      <w:r w:rsidR="00DE57B1">
        <w:rPr>
          <w:rFonts w:ascii="Times New Roman" w:hAnsi="Times New Roman"/>
          <w:b w:val="0"/>
        </w:rPr>
        <w:t xml:space="preserve">  Presentations should reference other research relevant to the chosen topic.</w:t>
      </w:r>
      <w:r w:rsidR="004331DC">
        <w:rPr>
          <w:rFonts w:ascii="Times New Roman" w:hAnsi="Times New Roman"/>
          <w:b w:val="0"/>
        </w:rPr>
        <w:t xml:space="preserve">  </w:t>
      </w:r>
    </w:p>
    <w:p w14:paraId="45111368" w14:textId="22877273" w:rsidR="00557B84" w:rsidRDefault="00370451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Each student’s grade will </w:t>
      </w:r>
      <w:r w:rsidR="007B710C">
        <w:rPr>
          <w:rFonts w:ascii="Times New Roman" w:hAnsi="Times New Roman"/>
          <w:b w:val="0"/>
        </w:rPr>
        <w:t xml:space="preserve">be formed 50% of the group’s performance </w:t>
      </w:r>
      <w:r w:rsidR="001F46B1">
        <w:rPr>
          <w:rFonts w:ascii="Times New Roman" w:hAnsi="Times New Roman"/>
          <w:b w:val="0"/>
        </w:rPr>
        <w:t>an</w:t>
      </w:r>
      <w:r w:rsidR="007A2920">
        <w:rPr>
          <w:rFonts w:ascii="Times New Roman" w:hAnsi="Times New Roman"/>
          <w:b w:val="0"/>
        </w:rPr>
        <w:t>d 50% of their performance in a 1-page</w:t>
      </w:r>
      <w:r w:rsidR="001F46B1">
        <w:rPr>
          <w:rFonts w:ascii="Times New Roman" w:hAnsi="Times New Roman"/>
          <w:b w:val="0"/>
        </w:rPr>
        <w:t xml:space="preserve"> individual write-up</w:t>
      </w:r>
      <w:r w:rsidR="00BF22D2">
        <w:rPr>
          <w:rFonts w:ascii="Times New Roman" w:hAnsi="Times New Roman"/>
          <w:b w:val="0"/>
        </w:rPr>
        <w:t xml:space="preserve"> o</w:t>
      </w:r>
      <w:r w:rsidR="00E9272E">
        <w:rPr>
          <w:rFonts w:ascii="Times New Roman" w:hAnsi="Times New Roman"/>
          <w:b w:val="0"/>
        </w:rPr>
        <w:t>f the paper</w:t>
      </w:r>
      <w:r w:rsidR="00343E9B">
        <w:rPr>
          <w:rFonts w:ascii="Times New Roman" w:hAnsi="Times New Roman"/>
          <w:b w:val="0"/>
        </w:rPr>
        <w:t xml:space="preserve">, </w:t>
      </w:r>
      <w:r w:rsidR="000A362D">
        <w:rPr>
          <w:rFonts w:ascii="Times New Roman" w:hAnsi="Times New Roman"/>
          <w:b w:val="0"/>
        </w:rPr>
        <w:t>explaining its meaning using the same categories outlined above.</w:t>
      </w:r>
      <w:r w:rsidR="00A52755">
        <w:rPr>
          <w:rFonts w:ascii="Times New Roman" w:hAnsi="Times New Roman"/>
          <w:b w:val="0"/>
        </w:rPr>
        <w:t xml:space="preserve">  The write-up must therefore very much be your own work and should not be written collaboratively with your group members</w:t>
      </w:r>
      <w:r w:rsidR="00B61EEC">
        <w:rPr>
          <w:rFonts w:ascii="Times New Roman" w:hAnsi="Times New Roman"/>
          <w:b w:val="0"/>
        </w:rPr>
        <w:t>.</w:t>
      </w:r>
      <w:r w:rsidR="007C0317">
        <w:rPr>
          <w:rFonts w:ascii="Times New Roman" w:hAnsi="Times New Roman"/>
          <w:b w:val="0"/>
        </w:rPr>
        <w:t xml:space="preserve">  Anybody turning in write-ups that are too similar will be punished accordingly.</w:t>
      </w:r>
      <w:r w:rsidR="00F374A3">
        <w:rPr>
          <w:rFonts w:ascii="Times New Roman" w:hAnsi="Times New Roman"/>
          <w:b w:val="0"/>
        </w:rPr>
        <w:t xml:space="preserve">  </w:t>
      </w:r>
      <w:r w:rsidR="00736FC4">
        <w:rPr>
          <w:rFonts w:ascii="Times New Roman" w:hAnsi="Times New Roman"/>
          <w:b w:val="0"/>
        </w:rPr>
        <w:t>During each presentation the audience will be asked to fill out a feedback sheet</w:t>
      </w:r>
      <w:r w:rsidR="006E78C6">
        <w:rPr>
          <w:rFonts w:ascii="Times New Roman" w:hAnsi="Times New Roman"/>
          <w:b w:val="0"/>
        </w:rPr>
        <w:t xml:space="preserve">—your individual grade will be reduced if you fail to turn in a feedback sheet for each </w:t>
      </w:r>
      <w:r w:rsidR="00B20860">
        <w:rPr>
          <w:rFonts w:ascii="Times New Roman" w:hAnsi="Times New Roman"/>
          <w:b w:val="0"/>
        </w:rPr>
        <w:t>presentation.</w:t>
      </w:r>
      <w:r w:rsidR="00675C50">
        <w:rPr>
          <w:rFonts w:ascii="Times New Roman" w:hAnsi="Times New Roman"/>
          <w:b w:val="0"/>
        </w:rPr>
        <w:t xml:space="preserve"> </w:t>
      </w:r>
      <w:r w:rsidR="00997742">
        <w:rPr>
          <w:rFonts w:ascii="Times New Roman" w:hAnsi="Times New Roman"/>
          <w:b w:val="0"/>
        </w:rPr>
        <w:t xml:space="preserve"> All papers on the list below are highly relevant to the course </w:t>
      </w:r>
      <w:r w:rsidR="005A3A38">
        <w:rPr>
          <w:rFonts w:ascii="Times New Roman" w:hAnsi="Times New Roman"/>
          <w:b w:val="0"/>
        </w:rPr>
        <w:t xml:space="preserve">and </w:t>
      </w:r>
      <w:r w:rsidR="002E18B1">
        <w:rPr>
          <w:rFonts w:ascii="Times New Roman" w:hAnsi="Times New Roman"/>
          <w:b w:val="0"/>
        </w:rPr>
        <w:t xml:space="preserve">therefore attendance and participation at your classmates’ presentations is very useful for </w:t>
      </w:r>
      <w:r w:rsidR="00DC516B">
        <w:rPr>
          <w:rFonts w:ascii="Times New Roman" w:hAnsi="Times New Roman"/>
          <w:b w:val="0"/>
        </w:rPr>
        <w:t>your success in the course.</w:t>
      </w:r>
      <w:r w:rsidR="00997742">
        <w:rPr>
          <w:rFonts w:ascii="Times New Roman" w:hAnsi="Times New Roman"/>
          <w:b w:val="0"/>
        </w:rPr>
        <w:t xml:space="preserve"> </w:t>
      </w:r>
    </w:p>
    <w:p w14:paraId="15A88B5A" w14:textId="77777777" w:rsidR="0021612C" w:rsidRDefault="0021612C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</w:p>
    <w:p w14:paraId="1D65F8FA" w14:textId="77777777" w:rsidR="007A0617" w:rsidRDefault="007A0617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</w:p>
    <w:p w14:paraId="6D7AA52E" w14:textId="014E1750" w:rsidR="00606C7D" w:rsidRDefault="00B954D2" w:rsidP="00347B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Papers for Presentations</w:t>
      </w:r>
    </w:p>
    <w:p w14:paraId="4B11B4B3" w14:textId="2FDAE748" w:rsidR="00B954D2" w:rsidRPr="003626E8" w:rsidRDefault="007D305A" w:rsidP="00347BD6">
      <w:pPr>
        <w:widowControl w:val="0"/>
        <w:autoSpaceDE w:val="0"/>
        <w:autoSpaceDN w:val="0"/>
        <w:adjustRightInd w:val="0"/>
        <w:rPr>
          <w:i/>
        </w:rPr>
      </w:pPr>
      <w:r w:rsidRPr="003626E8">
        <w:rPr>
          <w:i/>
        </w:rPr>
        <w:t>Labor Supply:</w:t>
      </w:r>
    </w:p>
    <w:p w14:paraId="6261651B" w14:textId="72C639E8" w:rsidR="00D62E32" w:rsidRDefault="00D62E32" w:rsidP="003B0A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Oettinger, Gerald S. (1999) “An Empirical Analysis of the Daily Labor Supply of Stadium Vendors” </w:t>
      </w:r>
      <w:r w:rsidR="00372A75" w:rsidRPr="003B0A7E">
        <w:rPr>
          <w:i/>
        </w:rPr>
        <w:t>Journal of Political Economy</w:t>
      </w:r>
      <w:r w:rsidR="00D655FE">
        <w:t>, Vol. 1</w:t>
      </w:r>
      <w:r w:rsidR="00372A75">
        <w:t>0</w:t>
      </w:r>
      <w:r w:rsidR="00D655FE">
        <w:t>7, No. 2</w:t>
      </w:r>
      <w:r w:rsidR="00372A75">
        <w:t xml:space="preserve">: </w:t>
      </w:r>
      <w:r w:rsidR="00D655FE">
        <w:t>360</w:t>
      </w:r>
      <w:r w:rsidR="00372A75">
        <w:t>-</w:t>
      </w:r>
      <w:r w:rsidR="00D655FE">
        <w:t>392</w:t>
      </w:r>
      <w:r w:rsidR="00372A75">
        <w:t>.</w:t>
      </w:r>
    </w:p>
    <w:p w14:paraId="39FFFD6C" w14:textId="6B13E47B" w:rsidR="00FA21F1" w:rsidRDefault="003B0A7E" w:rsidP="00B1580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Camerer, Colin, Linda Babcock, George Loewenstein and Richard Thaler (</w:t>
      </w:r>
      <w:r w:rsidR="001E0859">
        <w:t>1997</w:t>
      </w:r>
      <w:r>
        <w:t xml:space="preserve">) “Labor Supply of New York City Cabdrivers: One Day at a Time” </w:t>
      </w:r>
      <w:r w:rsidR="00FB345F" w:rsidRPr="00010244">
        <w:rPr>
          <w:i/>
        </w:rPr>
        <w:t>Quarterly Journal of Economics</w:t>
      </w:r>
      <w:r w:rsidR="00FB345F">
        <w:t xml:space="preserve">, Vol. </w:t>
      </w:r>
      <w:r w:rsidR="00D40F44">
        <w:t>112, No. 2</w:t>
      </w:r>
      <w:r w:rsidR="00FB345F">
        <w:t xml:space="preserve">: </w:t>
      </w:r>
      <w:r w:rsidR="000D30CF">
        <w:t>407-44</w:t>
      </w:r>
      <w:r w:rsidR="00FB345F">
        <w:t>1.</w:t>
      </w:r>
    </w:p>
    <w:p w14:paraId="2A55D497" w14:textId="77777777" w:rsidR="005215A3" w:rsidRDefault="005215A3" w:rsidP="00347BD6">
      <w:pPr>
        <w:widowControl w:val="0"/>
        <w:autoSpaceDE w:val="0"/>
        <w:autoSpaceDN w:val="0"/>
        <w:adjustRightInd w:val="0"/>
        <w:rPr>
          <w:i/>
        </w:rPr>
      </w:pPr>
    </w:p>
    <w:p w14:paraId="562A3317" w14:textId="36B7DAD9" w:rsidR="00595129" w:rsidRPr="003626E8" w:rsidRDefault="00595129" w:rsidP="00347BD6">
      <w:pPr>
        <w:widowControl w:val="0"/>
        <w:autoSpaceDE w:val="0"/>
        <w:autoSpaceDN w:val="0"/>
        <w:adjustRightInd w:val="0"/>
        <w:rPr>
          <w:i/>
        </w:rPr>
      </w:pPr>
      <w:r w:rsidRPr="003626E8">
        <w:rPr>
          <w:i/>
        </w:rPr>
        <w:t>Labor Market Equilibrium (Immigration):</w:t>
      </w:r>
    </w:p>
    <w:p w14:paraId="52661FE3" w14:textId="5AF51C4E" w:rsidR="00B40935" w:rsidRDefault="00595129" w:rsidP="00B409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Hunt, Jennifer (1992) “The Impact of the 1962 Repatriates from Algeria on the French Labor Market” </w:t>
      </w:r>
      <w:r w:rsidRPr="00FA21F1">
        <w:rPr>
          <w:i/>
        </w:rPr>
        <w:t>Industrial and Labor Relations Review</w:t>
      </w:r>
      <w:r>
        <w:t>, Vol. 45, No. 3: 556-572.</w:t>
      </w:r>
    </w:p>
    <w:p w14:paraId="084BD473" w14:textId="49CC2CE7" w:rsidR="00B40935" w:rsidRDefault="00B40935" w:rsidP="00B409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Spenkuch, Jorg L. </w:t>
      </w:r>
      <w:r w:rsidR="00A337A0">
        <w:t>(2014</w:t>
      </w:r>
      <w:r>
        <w:t xml:space="preserve">) “Understanding the Impact of Immigration on Crime” </w:t>
      </w:r>
      <w:r w:rsidRPr="00A337A0">
        <w:rPr>
          <w:i/>
        </w:rPr>
        <w:t>American Law and Economics Review</w:t>
      </w:r>
      <w:r w:rsidR="00A337A0">
        <w:t xml:space="preserve">, </w:t>
      </w:r>
      <w:r w:rsidR="00A337A0" w:rsidRPr="00A337A0">
        <w:t>Vol. 16, No. 1: pp. 177-219</w:t>
      </w:r>
      <w:r>
        <w:t xml:space="preserve">. </w:t>
      </w:r>
    </w:p>
    <w:p w14:paraId="38E385E4" w14:textId="4204F42D" w:rsidR="00A337A0" w:rsidRDefault="00F951F7" w:rsidP="00B409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Chalfin, Aaron (2014</w:t>
      </w:r>
      <w:r w:rsidR="001762E3">
        <w:t xml:space="preserve">) “What is the Contribution of Mexican Immigration to U.S. Crime Rates? Evidence from Rainfall Shocks in Mexico” </w:t>
      </w:r>
      <w:r w:rsidR="00C414FE" w:rsidRPr="00A337A0">
        <w:rPr>
          <w:i/>
        </w:rPr>
        <w:t>American Law and Economics Review</w:t>
      </w:r>
      <w:r w:rsidR="00CB4F6E">
        <w:t>,</w:t>
      </w:r>
      <w:r w:rsidR="00E311A0">
        <w:t xml:space="preserve"> </w:t>
      </w:r>
      <w:r>
        <w:t>Vol. 16</w:t>
      </w:r>
      <w:r w:rsidR="00CB4F6E">
        <w:t xml:space="preserve">, No. 1: </w:t>
      </w:r>
      <w:r w:rsidR="00E311A0">
        <w:t>pp. 2</w:t>
      </w:r>
      <w:r>
        <w:t>20-268</w:t>
      </w:r>
      <w:r w:rsidR="00C414FE">
        <w:rPr>
          <w:i/>
        </w:rPr>
        <w:t>.</w:t>
      </w:r>
    </w:p>
    <w:p w14:paraId="39C96AC4" w14:textId="77777777" w:rsidR="005215A3" w:rsidRDefault="005215A3" w:rsidP="00B64633">
      <w:pPr>
        <w:rPr>
          <w:i/>
        </w:rPr>
      </w:pPr>
    </w:p>
    <w:p w14:paraId="3A341E54" w14:textId="48F87382" w:rsidR="006D7246" w:rsidRDefault="006D7246" w:rsidP="00B64633">
      <w:r w:rsidRPr="006D7246">
        <w:rPr>
          <w:i/>
        </w:rPr>
        <w:t>Education</w:t>
      </w:r>
      <w:r>
        <w:t>:</w:t>
      </w:r>
    </w:p>
    <w:p w14:paraId="1B7E0EB7" w14:textId="0E33E7CB" w:rsidR="000A7B40" w:rsidRDefault="00B1580F" w:rsidP="00BC7CB5">
      <w:pPr>
        <w:ind w:left="709" w:hanging="425"/>
      </w:pPr>
      <w:r>
        <w:t>6</w:t>
      </w:r>
      <w:r w:rsidR="00FA21F1">
        <w:t>.</w:t>
      </w:r>
      <w:r w:rsidR="00FA21F1">
        <w:tab/>
      </w:r>
      <w:r w:rsidR="00B13CF5">
        <w:t xml:space="preserve">Ashenfelter, Orley </w:t>
      </w:r>
      <w:r w:rsidR="00DD189E">
        <w:t xml:space="preserve">C. </w:t>
      </w:r>
      <w:r w:rsidR="00B13CF5">
        <w:t>and Alan B. Krueger (1994</w:t>
      </w:r>
      <w:r w:rsidR="005215A3">
        <w:t>) “</w:t>
      </w:r>
      <w:r w:rsidR="00B13CF5">
        <w:t>Estimates of the Economic Return to Schooling from a New Sample of Twins</w:t>
      </w:r>
      <w:r w:rsidR="005215A3">
        <w:t>”</w:t>
      </w:r>
      <w:r w:rsidR="004D73C2">
        <w:t xml:space="preserve"> </w:t>
      </w:r>
      <w:r w:rsidR="00B13CF5" w:rsidRPr="00B64633">
        <w:rPr>
          <w:i/>
        </w:rPr>
        <w:t>American Economic Review</w:t>
      </w:r>
      <w:r w:rsidR="00B13CF5">
        <w:t>, Vol. 84: 1157-1173</w:t>
      </w:r>
      <w:r w:rsidR="00467FE9">
        <w:t>.</w:t>
      </w:r>
    </w:p>
    <w:p w14:paraId="7C7C55E7" w14:textId="60E4F4CA" w:rsidR="006D7246" w:rsidRDefault="00B1580F" w:rsidP="00BC7CB5">
      <w:pPr>
        <w:ind w:left="709" w:hanging="425"/>
      </w:pPr>
      <w:r>
        <w:t>7</w:t>
      </w:r>
      <w:r w:rsidR="00FA21F1">
        <w:t>.</w:t>
      </w:r>
      <w:r w:rsidR="00FA21F1">
        <w:tab/>
      </w:r>
      <w:r w:rsidR="00B0065C">
        <w:t>Duflo, Esther (2001) “</w:t>
      </w:r>
      <w:r w:rsidR="00E40B02">
        <w:t>Schooling and Labor Market Consequences of School Construction in Indonesia: Evidence from an Unusual Policy Experiment</w:t>
      </w:r>
      <w:r w:rsidR="00B0065C">
        <w:t>”</w:t>
      </w:r>
      <w:r w:rsidR="00E40B02">
        <w:t xml:space="preserve"> </w:t>
      </w:r>
      <w:r w:rsidR="00E40B02" w:rsidRPr="00B64633">
        <w:rPr>
          <w:i/>
        </w:rPr>
        <w:t>American Economic Review</w:t>
      </w:r>
      <w:r w:rsidR="00E40B02">
        <w:t xml:space="preserve">, Vol. </w:t>
      </w:r>
      <w:r w:rsidR="006D5251">
        <w:t>91, No. 4</w:t>
      </w:r>
      <w:r w:rsidR="00E40B02">
        <w:t xml:space="preserve">: </w:t>
      </w:r>
      <w:r w:rsidR="006D5251">
        <w:t>975-813.</w:t>
      </w:r>
    </w:p>
    <w:p w14:paraId="2ECFC476" w14:textId="77777777" w:rsidR="003B0BDB" w:rsidRDefault="003B0BDB" w:rsidP="00B64633">
      <w:pPr>
        <w:rPr>
          <w:i/>
          <w:color w:val="000000"/>
          <w:shd w:val="clear" w:color="auto" w:fill="FFFFFF"/>
          <w:lang w:val="en-GB"/>
        </w:rPr>
      </w:pPr>
    </w:p>
    <w:p w14:paraId="27059D08" w14:textId="77777777" w:rsidR="007A0617" w:rsidRDefault="007A0617" w:rsidP="00347BD6">
      <w:pPr>
        <w:widowControl w:val="0"/>
        <w:autoSpaceDE w:val="0"/>
        <w:autoSpaceDN w:val="0"/>
        <w:adjustRightInd w:val="0"/>
        <w:rPr>
          <w:b/>
        </w:rPr>
      </w:pPr>
    </w:p>
    <w:p w14:paraId="3C003F24" w14:textId="27D2B2B2" w:rsidR="00347BD6" w:rsidRPr="00347BD6" w:rsidRDefault="00C562C4" w:rsidP="003928E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CLASS PARTICIPATION</w:t>
      </w:r>
    </w:p>
    <w:p w14:paraId="70831F97" w14:textId="77777777" w:rsidR="00347BD6" w:rsidRPr="00347BD6" w:rsidRDefault="00347BD6" w:rsidP="003928E4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both"/>
      </w:pPr>
      <w:r w:rsidRPr="00347BD6">
        <w:t>Because many of the questions dealt with in this course have no “right” answer, we can all</w:t>
      </w:r>
    </w:p>
    <w:p w14:paraId="0DB2A6DA" w14:textId="2DE07CA0" w:rsidR="00347BD6" w:rsidRDefault="00347BD6" w:rsidP="003928E4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both"/>
        <w:rPr>
          <w:b/>
        </w:rPr>
      </w:pPr>
      <w:r w:rsidRPr="00347BD6">
        <w:t>learn from class discussion.</w:t>
      </w:r>
      <w:r w:rsidR="0026197E">
        <w:t xml:space="preserve"> </w:t>
      </w:r>
      <w:r w:rsidRPr="00347BD6">
        <w:t xml:space="preserve"> Students </w:t>
      </w:r>
      <w:r w:rsidR="0026197E">
        <w:t>are encouraged to b</w:t>
      </w:r>
      <w:r w:rsidRPr="00347BD6">
        <w:t>e active participant</w:t>
      </w:r>
      <w:r w:rsidR="0026197E">
        <w:t>s</w:t>
      </w:r>
      <w:r w:rsidR="00D279D7">
        <w:t xml:space="preserve"> in your education and come to class ready to discuss the readings and to ask questions.</w:t>
      </w:r>
      <w:r w:rsidR="006F3519">
        <w:t xml:space="preserve">  Please use my office hours, especially if you have questions about pursuing further study in economics.</w:t>
      </w:r>
    </w:p>
    <w:p w14:paraId="19B7C1E1" w14:textId="77777777" w:rsidR="00AC0C70" w:rsidRDefault="00AC0C70" w:rsidP="008D69A6">
      <w:pPr>
        <w:pStyle w:val="BodyText"/>
        <w:tabs>
          <w:tab w:val="left" w:pos="540"/>
        </w:tabs>
        <w:ind w:left="360"/>
        <w:jc w:val="both"/>
        <w:rPr>
          <w:rFonts w:ascii="Times New Roman" w:hAnsi="Times New Roman"/>
          <w:b w:val="0"/>
        </w:rPr>
      </w:pPr>
    </w:p>
    <w:p w14:paraId="38F294BE" w14:textId="77777777" w:rsidR="007D369C" w:rsidRDefault="007D369C" w:rsidP="008D69A6">
      <w:pPr>
        <w:pStyle w:val="BodyText"/>
        <w:tabs>
          <w:tab w:val="left" w:pos="540"/>
        </w:tabs>
        <w:ind w:left="360"/>
        <w:jc w:val="both"/>
        <w:rPr>
          <w:rFonts w:ascii="Times New Roman" w:hAnsi="Times New Roman"/>
          <w:b w:val="0"/>
        </w:rPr>
      </w:pPr>
    </w:p>
    <w:p w14:paraId="39B12AFB" w14:textId="7590DE08" w:rsidR="00AC0C70" w:rsidRPr="00AC0C70" w:rsidRDefault="00C562C4" w:rsidP="00AC0C7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ATTENDANCE AND CLASS RULES</w:t>
      </w:r>
    </w:p>
    <w:p w14:paraId="650F908B" w14:textId="02E64558" w:rsidR="00AC0C70" w:rsidRDefault="00AC0C70" w:rsidP="00982C3A">
      <w:pPr>
        <w:widowControl w:val="0"/>
        <w:autoSpaceDE w:val="0"/>
        <w:autoSpaceDN w:val="0"/>
        <w:adjustRightInd w:val="0"/>
        <w:ind w:left="360"/>
        <w:jc w:val="both"/>
      </w:pPr>
      <w:r w:rsidRPr="00AC0C70">
        <w:t>Attendance at lectures is optional. You are responsible for all</w:t>
      </w:r>
      <w:r>
        <w:t xml:space="preserve"> </w:t>
      </w:r>
      <w:r w:rsidRPr="00AC0C70">
        <w:t xml:space="preserve">material covered and </w:t>
      </w:r>
      <w:r w:rsidR="00E42215">
        <w:t>announcements made during class</w:t>
      </w:r>
      <w:r>
        <w:t>.</w:t>
      </w:r>
      <w:r w:rsidR="00FB07B0">
        <w:t xml:space="preserve"> </w:t>
      </w:r>
      <w:r w:rsidRPr="00AC0C70">
        <w:t xml:space="preserve"> Students that choose to attend</w:t>
      </w:r>
      <w:r>
        <w:t xml:space="preserve"> </w:t>
      </w:r>
      <w:r w:rsidRPr="00AC0C70">
        <w:t>class must be respe</w:t>
      </w:r>
      <w:r w:rsidR="00E42215">
        <w:t xml:space="preserve">ctful. I ask that students </w:t>
      </w:r>
      <w:r w:rsidRPr="00AC0C70">
        <w:t>show up on time and</w:t>
      </w:r>
      <w:r>
        <w:t xml:space="preserve"> </w:t>
      </w:r>
      <w:r w:rsidRPr="00AC0C70">
        <w:t>stay for the entirety of the lecture.</w:t>
      </w:r>
      <w:r w:rsidR="00CB5DD8">
        <w:t xml:space="preserve"> </w:t>
      </w:r>
      <w:r w:rsidRPr="00AC0C70">
        <w:t xml:space="preserve"> I highly discourage using laptops to take notes. </w:t>
      </w:r>
      <w:r w:rsidR="003928E4">
        <w:t xml:space="preserve"> </w:t>
      </w:r>
      <w:r w:rsidRPr="00AC0C70">
        <w:t>If you</w:t>
      </w:r>
      <w:r>
        <w:t xml:space="preserve"> must take notes </w:t>
      </w:r>
      <w:r w:rsidRPr="00AC0C70">
        <w:t>electronically, please talk to me during the first week.</w:t>
      </w:r>
      <w:r w:rsidR="003928E4">
        <w:t xml:space="preserve"> </w:t>
      </w:r>
      <w:r w:rsidRPr="00AC0C70">
        <w:t xml:space="preserve"> Otherwise, laptops,</w:t>
      </w:r>
      <w:r>
        <w:t xml:space="preserve"> </w:t>
      </w:r>
      <w:r w:rsidRPr="00AC0C70">
        <w:t>tablets, cell phones, or other items with “screens” are not allowed in class.</w:t>
      </w:r>
      <w:r w:rsidR="00DD4B55">
        <w:t xml:space="preserve">  </w:t>
      </w:r>
      <w:r w:rsidR="00AA15F3">
        <w:t xml:space="preserve">During exams, students must leave bags at the front of the class and may have only their ID card, pens and pencils, rulers, erasers and a simple, non-programmable calculator on their desks.  </w:t>
      </w:r>
      <w:r w:rsidR="00DD4B55">
        <w:t>I remind you that you cannot record lectures without my permission.</w:t>
      </w:r>
      <w:r w:rsidR="00520DE7">
        <w:t xml:space="preserve">  Please also address your emails to me in a professional way and use this as a learning experience </w:t>
      </w:r>
      <w:r w:rsidR="004150DA">
        <w:t>for your future professional lives.</w:t>
      </w:r>
      <w:r w:rsidR="00520DE7">
        <w:t xml:space="preserve"> </w:t>
      </w:r>
    </w:p>
    <w:p w14:paraId="1802380B" w14:textId="77777777" w:rsidR="00BB37E4" w:rsidRDefault="00BB37E4" w:rsidP="00982C3A">
      <w:pPr>
        <w:widowControl w:val="0"/>
        <w:autoSpaceDE w:val="0"/>
        <w:autoSpaceDN w:val="0"/>
        <w:adjustRightInd w:val="0"/>
        <w:ind w:left="360"/>
        <w:jc w:val="both"/>
      </w:pPr>
    </w:p>
    <w:p w14:paraId="282CBF1C" w14:textId="70B1CA6E" w:rsidR="00BB37E4" w:rsidRPr="00BB37E4" w:rsidRDefault="00C562C4" w:rsidP="00BB37E4">
      <w:pPr>
        <w:widowControl w:val="0"/>
        <w:autoSpaceDE w:val="0"/>
        <w:autoSpaceDN w:val="0"/>
        <w:adjustRightInd w:val="0"/>
        <w:ind w:left="360" w:hanging="360"/>
        <w:jc w:val="both"/>
        <w:rPr>
          <w:b/>
        </w:rPr>
      </w:pPr>
      <w:r>
        <w:rPr>
          <w:b/>
        </w:rPr>
        <w:t>ACADEMIC INTEGRITY AND HONOR CODE</w:t>
      </w:r>
    </w:p>
    <w:p w14:paraId="3302AEFF" w14:textId="07FA9BD6" w:rsidR="00BB37E4" w:rsidRPr="00BB37E4" w:rsidRDefault="00BB37E4" w:rsidP="0088776B">
      <w:pPr>
        <w:widowControl w:val="0"/>
        <w:autoSpaceDE w:val="0"/>
        <w:autoSpaceDN w:val="0"/>
        <w:adjustRightInd w:val="0"/>
        <w:ind w:left="360"/>
        <w:jc w:val="both"/>
      </w:pPr>
      <w:r w:rsidRPr="00BB37E4">
        <w:t xml:space="preserve">Cheating of any kind will not be tolerated in this class. </w:t>
      </w:r>
      <w:r>
        <w:t xml:space="preserve"> </w:t>
      </w:r>
      <w:r w:rsidR="006B3E6C">
        <w:t xml:space="preserve">Please consult UC Merced’s Standards of Conduct for full details of the university’s expectations regarding plagiarism and cheating.  </w:t>
      </w:r>
      <w:r w:rsidRPr="00BB37E4">
        <w:t xml:space="preserve">While I encourage students to work together on assignments, each person must turn in an individual assignment with their own work and writing.  </w:t>
      </w:r>
      <w:r w:rsidR="00BE0D0C">
        <w:t xml:space="preserve">Similarly with quizzes and the individual portion of the group presentation.  </w:t>
      </w:r>
      <w:r w:rsidRPr="00BB37E4">
        <w:t xml:space="preserve">If I suspect that a student is cheating, I will submit the case to Student Judicial Affairs.  Students found cheating in the class will receive </w:t>
      </w:r>
      <w:r w:rsidR="004E4915">
        <w:t>harsh punishment</w:t>
      </w:r>
      <w:r w:rsidRPr="00BB37E4">
        <w:t>.</w:t>
      </w:r>
      <w:r w:rsidR="00FC6AE1">
        <w:t xml:space="preserve">  Finally, note that for your work submitted on Cat Courses I will use the Turnitin anti-plagiarism software.  If you reference your sources appropriately then you will have no problems.</w:t>
      </w:r>
      <w:r w:rsidRPr="00BB37E4">
        <w:t xml:space="preserve"> </w:t>
      </w:r>
    </w:p>
    <w:p w14:paraId="54AF3FDE" w14:textId="77777777" w:rsidR="00BB37E4" w:rsidRPr="00982C3A" w:rsidRDefault="00BB37E4" w:rsidP="00982C3A">
      <w:pPr>
        <w:widowControl w:val="0"/>
        <w:autoSpaceDE w:val="0"/>
        <w:autoSpaceDN w:val="0"/>
        <w:adjustRightInd w:val="0"/>
        <w:ind w:left="360"/>
        <w:jc w:val="both"/>
      </w:pPr>
    </w:p>
    <w:p w14:paraId="212916C4" w14:textId="77777777" w:rsidR="00347BD6" w:rsidRPr="00347BD6" w:rsidRDefault="00347BD6" w:rsidP="00347BD6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</w:p>
    <w:p w14:paraId="009E94C2" w14:textId="49B6D9E6" w:rsidR="00444007" w:rsidRPr="003928E4" w:rsidRDefault="00C562C4" w:rsidP="003928E4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ADDITIONAL RESOURCES</w:t>
      </w:r>
    </w:p>
    <w:p w14:paraId="01CC3EB8" w14:textId="61ADEB51" w:rsidR="00EB0B66" w:rsidRDefault="00446093" w:rsidP="00EB0B66">
      <w:pPr>
        <w:pStyle w:val="Heading3"/>
        <w:tabs>
          <w:tab w:val="left" w:pos="144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446093">
        <w:rPr>
          <w:rFonts w:ascii="Times New Roman" w:hAnsi="Times New Roman"/>
          <w:b w:val="0"/>
          <w:sz w:val="24"/>
        </w:rPr>
        <w:t>If you are a student with a disability who requires accommodations, please contact UC Merced’s Disability Services</w:t>
      </w:r>
      <w:r w:rsidR="00C47FDB">
        <w:rPr>
          <w:rFonts w:ascii="Times New Roman" w:hAnsi="Times New Roman"/>
          <w:b w:val="0"/>
          <w:sz w:val="24"/>
        </w:rPr>
        <w:t xml:space="preserve"> in SSB 230 or at</w:t>
      </w:r>
      <w:r w:rsidR="00C352DD" w:rsidRPr="00C14763">
        <w:rPr>
          <w:szCs w:val="22"/>
        </w:rPr>
        <w:t xml:space="preserve"> </w:t>
      </w:r>
      <w:hyperlink r:id="rId8" w:history="1">
        <w:r w:rsidR="00C352DD" w:rsidRPr="00C14763">
          <w:rPr>
            <w:rStyle w:val="Hyperlink"/>
            <w:szCs w:val="22"/>
          </w:rPr>
          <w:t>disabilityservices@ucmerced.edu</w:t>
        </w:r>
      </w:hyperlink>
      <w:r w:rsidRPr="00446093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 </w:t>
      </w:r>
      <w:r w:rsidR="00F50F04">
        <w:rPr>
          <w:rFonts w:ascii="Times New Roman" w:hAnsi="Times New Roman"/>
          <w:b w:val="0"/>
          <w:sz w:val="24"/>
        </w:rPr>
        <w:t xml:space="preserve">If you have documentation of your existing accommodations, please alert me </w:t>
      </w:r>
      <w:r w:rsidR="008F33A3">
        <w:rPr>
          <w:rFonts w:ascii="Times New Roman" w:hAnsi="Times New Roman"/>
          <w:b w:val="0"/>
          <w:sz w:val="24"/>
        </w:rPr>
        <w:t>in the first 3 weeks of the semester</w:t>
      </w:r>
      <w:r w:rsidR="00F50F04">
        <w:rPr>
          <w:rFonts w:ascii="Times New Roman" w:hAnsi="Times New Roman"/>
          <w:b w:val="0"/>
          <w:sz w:val="24"/>
        </w:rPr>
        <w:t>.</w:t>
      </w:r>
      <w:r w:rsidR="0044606D">
        <w:rPr>
          <w:rFonts w:ascii="Times New Roman" w:hAnsi="Times New Roman"/>
          <w:b w:val="0"/>
          <w:sz w:val="24"/>
        </w:rPr>
        <w:t xml:space="preserve">  Tutoring and advice may also be available from the Bright Success Center or through DARTS: </w:t>
      </w:r>
      <w:hyperlink r:id="rId9" w:history="1">
        <w:r w:rsidR="00EB0B66" w:rsidRPr="00CA25FA">
          <w:rPr>
            <w:rStyle w:val="Hyperlink"/>
            <w:rFonts w:ascii="Times New Roman" w:hAnsi="Times New Roman"/>
            <w:b w:val="0"/>
            <w:sz w:val="24"/>
          </w:rPr>
          <w:t>http://learning.ucmerced.edu</w:t>
        </w:r>
      </w:hyperlink>
      <w:r w:rsidR="0044606D">
        <w:rPr>
          <w:rFonts w:ascii="Times New Roman" w:hAnsi="Times New Roman"/>
          <w:b w:val="0"/>
          <w:sz w:val="24"/>
        </w:rPr>
        <w:t>.</w:t>
      </w:r>
    </w:p>
    <w:p w14:paraId="11C3D197" w14:textId="42DB1AB0" w:rsidR="00AC0C70" w:rsidRPr="00EB0B66" w:rsidRDefault="00446093" w:rsidP="00EB0B66">
      <w:pPr>
        <w:pStyle w:val="Heading3"/>
        <w:tabs>
          <w:tab w:val="left" w:pos="144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446093">
        <w:rPr>
          <w:rFonts w:ascii="Times New Roman" w:hAnsi="Times New Roman"/>
          <w:b w:val="0"/>
          <w:sz w:val="24"/>
        </w:rPr>
        <w:br/>
      </w:r>
      <w:r w:rsidR="0066370E">
        <w:rPr>
          <w:rFonts w:ascii="Times New Roman" w:hAnsi="Times New Roman"/>
          <w:b w:val="0"/>
          <w:sz w:val="24"/>
        </w:rPr>
        <w:tab/>
      </w:r>
    </w:p>
    <w:p w14:paraId="204C3D36" w14:textId="68158C4D" w:rsidR="00444007" w:rsidRDefault="00AC0C70">
      <w:pPr>
        <w:pStyle w:val="Heading3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By remaining enrolled in this course, you agree to all rules stated in the syllabus. </w:t>
      </w:r>
      <w:r w:rsidR="00F26A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reserve the right to change assignments, due dates, and rules, but will provide at least one week’s notice to students.  </w:t>
      </w:r>
      <w:r w:rsidR="00444007" w:rsidRPr="00347BD6">
        <w:rPr>
          <w:rFonts w:ascii="Times New Roman" w:hAnsi="Times New Roman"/>
          <w:sz w:val="24"/>
        </w:rPr>
        <w:br w:type="page"/>
      </w:r>
      <w:r w:rsidR="00444007">
        <w:rPr>
          <w:rFonts w:ascii="Times New Roman" w:hAnsi="Times New Roman"/>
        </w:rPr>
        <w:t xml:space="preserve">COURSE </w:t>
      </w:r>
      <w:r w:rsidR="00462EA5">
        <w:rPr>
          <w:rFonts w:ascii="Times New Roman" w:hAnsi="Times New Roman"/>
        </w:rPr>
        <w:t>TIMETABLE</w:t>
      </w:r>
    </w:p>
    <w:p w14:paraId="27D512AA" w14:textId="48861ED2" w:rsidR="00444007" w:rsidRDefault="00CB63CB" w:rsidP="00910D1C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>(Note: readings with a * are considered optional</w:t>
      </w:r>
      <w:r w:rsidR="004828E9">
        <w:rPr>
          <w:sz w:val="22"/>
        </w:rPr>
        <w:t>, all other readings are compulsory</w:t>
      </w:r>
      <w:r w:rsidR="00725D29">
        <w:rPr>
          <w:sz w:val="22"/>
        </w:rPr>
        <w:t>.</w:t>
      </w:r>
      <w:r w:rsidR="00376802">
        <w:rPr>
          <w:sz w:val="22"/>
        </w:rPr>
        <w:t xml:space="preserve"> </w:t>
      </w:r>
      <w:r w:rsidR="00725D29">
        <w:rPr>
          <w:sz w:val="22"/>
        </w:rPr>
        <w:t xml:space="preserve"> Extra readings on UCM </w:t>
      </w:r>
      <w:r w:rsidR="00376802">
        <w:rPr>
          <w:sz w:val="22"/>
        </w:rPr>
        <w:t>Cat Courses</w:t>
      </w:r>
      <w:r w:rsidR="00725D29">
        <w:rPr>
          <w:sz w:val="22"/>
        </w:rPr>
        <w:t xml:space="preserve"> are helpful, but can be considered optional</w:t>
      </w:r>
      <w:r>
        <w:rPr>
          <w:sz w:val="22"/>
        </w:rPr>
        <w:t>)</w:t>
      </w:r>
      <w:r w:rsidR="00910D1C">
        <w:rPr>
          <w:sz w:val="22"/>
        </w:rPr>
        <w:t>.</w:t>
      </w:r>
    </w:p>
    <w:p w14:paraId="3439D9A0" w14:textId="77777777" w:rsidR="00444007" w:rsidRDefault="00444007">
      <w:pPr>
        <w:tabs>
          <w:tab w:val="left" w:pos="1440"/>
        </w:tabs>
        <w:rPr>
          <w:sz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74"/>
      </w:tblGrid>
      <w:tr w:rsidR="00C02420" w14:paraId="1F5DA65D" w14:textId="77777777" w:rsidTr="004D1A04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F71136" w14:textId="77777777" w:rsidR="00C02420" w:rsidRDefault="00C02420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2A5EAF1C" w14:textId="5C6272A3" w:rsidR="00C02420" w:rsidRDefault="00C02420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Introduction </w:t>
            </w:r>
          </w:p>
          <w:p w14:paraId="414F1753" w14:textId="66E98072" w:rsidR="00C02420" w:rsidRPr="007452E4" w:rsidRDefault="00C02420" w:rsidP="00261FD7">
            <w:pPr>
              <w:tabs>
                <w:tab w:val="left" w:pos="144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1/17/17</w:t>
            </w:r>
          </w:p>
          <w:p w14:paraId="6AFDCAE8" w14:textId="77777777" w:rsidR="00C02420" w:rsidRDefault="00C02420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255E158D" w14:textId="77777777" w:rsidR="00C02420" w:rsidRDefault="00C02420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256D9206" w14:textId="77777777" w:rsidR="00C02420" w:rsidRDefault="00C02420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0D7092CD" w14:textId="77777777" w:rsidR="00C02420" w:rsidRPr="00C57158" w:rsidRDefault="00C02420" w:rsidP="00376802">
            <w:pPr>
              <w:rPr>
                <w:b/>
                <w:bCs/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right w:val="nil"/>
            </w:tcBorders>
          </w:tcPr>
          <w:p w14:paraId="73AB981A" w14:textId="77777777" w:rsidR="00C02420" w:rsidRDefault="00C02420" w:rsidP="00261FD7">
            <w:pPr>
              <w:rPr>
                <w:sz w:val="20"/>
                <w:szCs w:val="20"/>
              </w:rPr>
            </w:pPr>
          </w:p>
          <w:p w14:paraId="32BC7CD8" w14:textId="5CE9ACBC" w:rsidR="00C02420" w:rsidRPr="009F62B6" w:rsidRDefault="00C02420" w:rsidP="0026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Borjas, Chapter 1</w:t>
            </w:r>
          </w:p>
          <w:p w14:paraId="040E310E" w14:textId="77777777" w:rsidR="00C02420" w:rsidRDefault="00C02420" w:rsidP="0026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Pr="009F62B6">
              <w:rPr>
                <w:sz w:val="20"/>
                <w:szCs w:val="20"/>
              </w:rPr>
              <w:t xml:space="preserve"> Reading:</w:t>
            </w:r>
          </w:p>
          <w:p w14:paraId="6660F9EF" w14:textId="77777777" w:rsidR="00C02420" w:rsidRPr="009F62B6" w:rsidRDefault="00C02420" w:rsidP="00261FD7">
            <w:pPr>
              <w:rPr>
                <w:sz w:val="20"/>
                <w:szCs w:val="20"/>
              </w:rPr>
            </w:pPr>
          </w:p>
          <w:p w14:paraId="3161341F" w14:textId="4F60A71A" w:rsidR="00C02420" w:rsidRPr="00DF2CE4" w:rsidRDefault="00C02420" w:rsidP="00DF2C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"/>
              </w:rPr>
            </w:pPr>
            <w:r w:rsidRPr="00DF2CE4">
              <w:rPr>
                <w:b/>
                <w:bCs/>
                <w:sz w:val="20"/>
                <w:szCs w:val="20"/>
                <w:lang w:val="en"/>
              </w:rPr>
              <w:t>Claudia Goldin</w:t>
            </w:r>
            <w:r>
              <w:rPr>
                <w:b/>
                <w:bCs/>
                <w:sz w:val="20"/>
                <w:szCs w:val="20"/>
                <w:lang w:val="en"/>
              </w:rPr>
              <w:t xml:space="preserve"> (1994) </w:t>
            </w:r>
            <w:r w:rsidRPr="00716A68">
              <w:rPr>
                <w:bCs/>
                <w:sz w:val="20"/>
                <w:szCs w:val="20"/>
                <w:lang w:val="en"/>
              </w:rPr>
              <w:t>“Labor Markets in the Twentieth Century” NBER Working Paper 58.</w:t>
            </w:r>
          </w:p>
          <w:p w14:paraId="06764C2C" w14:textId="0F2895EA" w:rsidR="00C02420" w:rsidRPr="00DF2CE4" w:rsidRDefault="00C02420" w:rsidP="00DF2C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"/>
              </w:rPr>
            </w:pPr>
            <w:r w:rsidRPr="00716A68">
              <w:rPr>
                <w:bCs/>
                <w:sz w:val="20"/>
                <w:szCs w:val="20"/>
                <w:lang w:val="en"/>
              </w:rPr>
              <w:t>*</w:t>
            </w:r>
            <w:r w:rsidRPr="00DF2CE4">
              <w:rPr>
                <w:b/>
                <w:bCs/>
                <w:sz w:val="20"/>
                <w:szCs w:val="20"/>
                <w:lang w:val="en"/>
              </w:rPr>
              <w:t xml:space="preserve">Daron Acemoglu </w:t>
            </w:r>
            <w:r>
              <w:rPr>
                <w:b/>
                <w:bCs/>
                <w:sz w:val="20"/>
                <w:szCs w:val="20"/>
                <w:lang w:val="en"/>
              </w:rPr>
              <w:t xml:space="preserve">(2012) </w:t>
            </w:r>
            <w:r w:rsidRPr="00716A68">
              <w:rPr>
                <w:bCs/>
                <w:sz w:val="20"/>
                <w:szCs w:val="20"/>
                <w:lang w:val="en"/>
              </w:rPr>
              <w:t>“The World our Grandchildren will Inherit: The Rights Revolution and Beyond” NBER Working Paper 17994.</w:t>
            </w:r>
          </w:p>
          <w:p w14:paraId="28B2A4BF" w14:textId="77777777" w:rsidR="00C02420" w:rsidRDefault="00C02420" w:rsidP="00261FD7">
            <w:pPr>
              <w:ind w:left="720"/>
              <w:rPr>
                <w:sz w:val="20"/>
                <w:szCs w:val="20"/>
                <w:lang w:val="en"/>
              </w:rPr>
            </w:pPr>
          </w:p>
          <w:p w14:paraId="4152C508" w14:textId="77777777" w:rsidR="00C02420" w:rsidRPr="009F62B6" w:rsidRDefault="00C02420" w:rsidP="001634CA">
            <w:pPr>
              <w:ind w:left="720"/>
              <w:rPr>
                <w:sz w:val="20"/>
                <w:szCs w:val="20"/>
                <w:lang w:val="en"/>
              </w:rPr>
            </w:pPr>
          </w:p>
        </w:tc>
      </w:tr>
      <w:tr w:rsidR="00C02420" w14:paraId="319086FB" w14:textId="77777777" w:rsidTr="004D1A04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B56354" w14:textId="77777777" w:rsidR="00C02420" w:rsidRDefault="00C02420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Topic 1: Primer on Regression Analysis</w:t>
            </w:r>
          </w:p>
          <w:p w14:paraId="294DEBDC" w14:textId="43AB5398" w:rsidR="00D833BD" w:rsidRDefault="003802A8" w:rsidP="00261FD7">
            <w:pPr>
              <w:tabs>
                <w:tab w:val="left" w:pos="144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1/19/17</w:t>
            </w:r>
          </w:p>
          <w:p w14:paraId="0BFCC074" w14:textId="21F59089" w:rsidR="00D833BD" w:rsidRPr="00DC0356" w:rsidRDefault="00D833BD" w:rsidP="00261FD7">
            <w:pPr>
              <w:tabs>
                <w:tab w:val="left" w:pos="144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DC0356">
              <w:rPr>
                <w:b/>
                <w:bCs/>
                <w:color w:val="FF0000"/>
                <w:sz w:val="20"/>
                <w:szCs w:val="20"/>
              </w:rPr>
              <w:t>NOTE: Quiz 1 due 1/23/17</w:t>
            </w:r>
          </w:p>
        </w:tc>
        <w:tc>
          <w:tcPr>
            <w:tcW w:w="7274" w:type="dxa"/>
            <w:tcBorders>
              <w:bottom w:val="single" w:sz="4" w:space="0" w:color="auto"/>
              <w:right w:val="nil"/>
            </w:tcBorders>
          </w:tcPr>
          <w:p w14:paraId="576B604C" w14:textId="77777777" w:rsidR="00C02420" w:rsidRDefault="00C02420" w:rsidP="0026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Borjas, Chapter 1 Appendix</w:t>
            </w:r>
          </w:p>
          <w:p w14:paraId="4D5A1EB9" w14:textId="77777777" w:rsidR="00D833BD" w:rsidRDefault="00D833BD" w:rsidP="00261FD7">
            <w:pPr>
              <w:rPr>
                <w:sz w:val="20"/>
                <w:szCs w:val="20"/>
              </w:rPr>
            </w:pPr>
          </w:p>
          <w:p w14:paraId="15597441" w14:textId="77777777" w:rsidR="00D833BD" w:rsidRDefault="00D833BD" w:rsidP="00261FD7">
            <w:pPr>
              <w:rPr>
                <w:sz w:val="20"/>
                <w:szCs w:val="20"/>
              </w:rPr>
            </w:pPr>
          </w:p>
          <w:p w14:paraId="7A6FE426" w14:textId="26F19192" w:rsidR="00D833BD" w:rsidRDefault="00D833BD" w:rsidP="00261FD7">
            <w:pPr>
              <w:rPr>
                <w:sz w:val="20"/>
                <w:szCs w:val="20"/>
              </w:rPr>
            </w:pPr>
          </w:p>
        </w:tc>
      </w:tr>
      <w:tr w:rsidR="00444007" w14:paraId="27C1EC62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40B2F" w14:textId="70BB4A92" w:rsidR="00444007" w:rsidRPr="00C57158" w:rsidRDefault="00444007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09EDFC45" w14:textId="26171679" w:rsidR="00444007" w:rsidRDefault="00C704C7" w:rsidP="00261FD7">
            <w:pPr>
              <w:pStyle w:val="Heading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Topic 2</w:t>
            </w:r>
            <w:r w:rsidR="00444007" w:rsidRPr="00C57158">
              <w:rPr>
                <w:rFonts w:ascii="Times New Roman" w:hAnsi="Times New Roman"/>
                <w:sz w:val="22"/>
              </w:rPr>
              <w:t xml:space="preserve">:  </w:t>
            </w:r>
            <w:r w:rsidR="00832EF0" w:rsidRPr="00C57158">
              <w:rPr>
                <w:rFonts w:ascii="Times New Roman" w:hAnsi="Times New Roman"/>
                <w:sz w:val="22"/>
              </w:rPr>
              <w:t>Labor Supply Theory</w:t>
            </w:r>
          </w:p>
          <w:p w14:paraId="44A80FE3" w14:textId="01259C3E" w:rsidR="004415E9" w:rsidRPr="004415E9" w:rsidRDefault="00D833BD" w:rsidP="004415E9">
            <w:r>
              <w:t>1/24</w:t>
            </w:r>
            <w:r w:rsidR="003802A8">
              <w:t>/17</w:t>
            </w:r>
            <w:r w:rsidR="00994F6D">
              <w:t>-</w:t>
            </w:r>
            <w:r w:rsidR="003802A8">
              <w:t>1/31/17</w:t>
            </w:r>
          </w:p>
          <w:p w14:paraId="7F1FE5C2" w14:textId="77777777" w:rsidR="00751762" w:rsidRDefault="00751762" w:rsidP="00261FD7"/>
          <w:p w14:paraId="05BE4DCC" w14:textId="36721338" w:rsidR="00751762" w:rsidRPr="00DA34A7" w:rsidRDefault="00751762" w:rsidP="00261FD7">
            <w:pPr>
              <w:rPr>
                <w:b/>
                <w:color w:val="FF0000"/>
                <w:sz w:val="20"/>
                <w:szCs w:val="20"/>
              </w:rPr>
            </w:pPr>
            <w:r w:rsidRPr="00DA34A7">
              <w:rPr>
                <w:b/>
                <w:color w:val="FF0000"/>
                <w:sz w:val="20"/>
                <w:szCs w:val="20"/>
              </w:rPr>
              <w:t>NOTE:</w:t>
            </w:r>
          </w:p>
          <w:p w14:paraId="4527A5D4" w14:textId="2B082575" w:rsidR="004F4209" w:rsidRDefault="004F4209" w:rsidP="00261F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Quiz 2 due 2/1/17</w:t>
            </w:r>
          </w:p>
          <w:p w14:paraId="09F38FA7" w14:textId="67568779" w:rsidR="001D4BB1" w:rsidRPr="00C57158" w:rsidRDefault="001461DF" w:rsidP="00261FD7">
            <w:r>
              <w:rPr>
                <w:b/>
                <w:color w:val="FF0000"/>
                <w:sz w:val="20"/>
                <w:szCs w:val="20"/>
              </w:rPr>
              <w:t>Problem Set 1 due 2/14</w:t>
            </w:r>
            <w:r w:rsidR="00EA0790">
              <w:rPr>
                <w:b/>
                <w:color w:val="FF0000"/>
                <w:sz w:val="20"/>
                <w:szCs w:val="20"/>
              </w:rPr>
              <w:t>/17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9A25DE" w14:textId="77777777" w:rsidR="003A4DB5" w:rsidRDefault="003A4DB5" w:rsidP="00261FD7">
            <w:pPr>
              <w:rPr>
                <w:sz w:val="20"/>
                <w:szCs w:val="20"/>
              </w:rPr>
            </w:pPr>
          </w:p>
          <w:p w14:paraId="5FDAB010" w14:textId="5D9EE64A" w:rsidR="00444007" w:rsidRPr="009F62B6" w:rsidRDefault="00444007" w:rsidP="00261FD7">
            <w:pPr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 w:rsidR="00C57158" w:rsidRPr="009F62B6">
              <w:rPr>
                <w:sz w:val="20"/>
                <w:szCs w:val="20"/>
              </w:rPr>
              <w:t>2</w:t>
            </w:r>
            <w:r w:rsidR="006121AB">
              <w:rPr>
                <w:sz w:val="20"/>
                <w:szCs w:val="20"/>
              </w:rPr>
              <w:t xml:space="preserve"> </w:t>
            </w:r>
            <w:r w:rsidR="005D0370">
              <w:rPr>
                <w:sz w:val="20"/>
                <w:szCs w:val="20"/>
              </w:rPr>
              <w:t>&amp; Mathematical Appendix 1</w:t>
            </w:r>
          </w:p>
          <w:p w14:paraId="63A15111" w14:textId="77777777" w:rsidR="00444007" w:rsidRPr="009F62B6" w:rsidRDefault="006121AB" w:rsidP="0026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444007" w:rsidRPr="009F62B6">
              <w:rPr>
                <w:sz w:val="20"/>
                <w:szCs w:val="20"/>
              </w:rPr>
              <w:t xml:space="preserve"> Reading:</w:t>
            </w:r>
          </w:p>
          <w:p w14:paraId="0F265C4D" w14:textId="77777777" w:rsidR="00086E92" w:rsidRPr="009F62B6" w:rsidRDefault="00086E92" w:rsidP="00261FD7">
            <w:pPr>
              <w:ind w:left="720"/>
              <w:rPr>
                <w:sz w:val="20"/>
                <w:szCs w:val="20"/>
                <w:lang w:val="en"/>
              </w:rPr>
            </w:pPr>
          </w:p>
          <w:p w14:paraId="4D6494E0" w14:textId="77777777" w:rsidR="00444007" w:rsidRDefault="00640645" w:rsidP="006406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F1C76">
              <w:rPr>
                <w:b/>
                <w:sz w:val="20"/>
                <w:szCs w:val="20"/>
              </w:rPr>
              <w:t>Guido W. Imbens, Donald B. Rubin and Bruce Sacerdote (2</w:t>
            </w:r>
            <w:r w:rsidR="001F706A" w:rsidRPr="00BF1C76">
              <w:rPr>
                <w:b/>
                <w:sz w:val="20"/>
                <w:szCs w:val="20"/>
              </w:rPr>
              <w:t>001)</w:t>
            </w:r>
            <w:r w:rsidR="001F706A">
              <w:rPr>
                <w:sz w:val="20"/>
                <w:szCs w:val="20"/>
              </w:rPr>
              <w:t xml:space="preserve"> “Estimating the Effect of Unearned Income on Labor Supply, Earnings, Savings, and Consumption: Evidence from a Survey of Lottery Players” </w:t>
            </w:r>
            <w:r w:rsidR="001F706A" w:rsidRPr="00BF1C76">
              <w:rPr>
                <w:i/>
                <w:sz w:val="20"/>
                <w:szCs w:val="20"/>
              </w:rPr>
              <w:t>American Economic Review</w:t>
            </w:r>
            <w:r w:rsidR="001F706A">
              <w:rPr>
                <w:sz w:val="20"/>
                <w:szCs w:val="20"/>
              </w:rPr>
              <w:t>, Vol. 91: 778-794.</w:t>
            </w:r>
          </w:p>
          <w:p w14:paraId="0A458311" w14:textId="11C6BD41" w:rsidR="009F629F" w:rsidRPr="00640645" w:rsidRDefault="00AF51FD" w:rsidP="006406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EE1">
              <w:rPr>
                <w:b/>
                <w:sz w:val="20"/>
                <w:szCs w:val="20"/>
              </w:rPr>
              <w:t>Bruce D. Meyer and Dan T. Rosenbaum (2000)</w:t>
            </w:r>
            <w:r>
              <w:rPr>
                <w:sz w:val="20"/>
                <w:szCs w:val="20"/>
              </w:rPr>
              <w:t xml:space="preserve"> “Making Single Mothers Work: Recent Tax and Welfare Policy and its Effects” </w:t>
            </w:r>
            <w:r w:rsidRPr="00EA1127">
              <w:rPr>
                <w:i/>
                <w:sz w:val="20"/>
                <w:szCs w:val="20"/>
              </w:rPr>
              <w:t>National Tax Journal</w:t>
            </w:r>
            <w:r>
              <w:rPr>
                <w:sz w:val="20"/>
                <w:szCs w:val="20"/>
              </w:rPr>
              <w:t>, Vol. 53, No. 4: 1027-1062.</w:t>
            </w:r>
          </w:p>
        </w:tc>
      </w:tr>
      <w:tr w:rsidR="00444007" w14:paraId="7B9CAB8E" w14:textId="77777777" w:rsidTr="00F27BBC">
        <w:trPr>
          <w:trHeight w:val="25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232564" w14:textId="6CE707BD" w:rsidR="00D61900" w:rsidRDefault="00D226AA" w:rsidP="00261FD7">
            <w:pPr>
              <w:pStyle w:val="Heading3"/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59630D6" w14:textId="5433E82B" w:rsidR="00444007" w:rsidRDefault="004F4209" w:rsidP="00261FD7">
            <w:pPr>
              <w:pStyle w:val="Heading3"/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3</w:t>
            </w:r>
            <w:r w:rsidR="00444007" w:rsidRPr="0067345B">
              <w:rPr>
                <w:rFonts w:ascii="Times New Roman" w:hAnsi="Times New Roman"/>
              </w:rPr>
              <w:t>:</w:t>
            </w:r>
            <w:r w:rsidR="00561C43">
              <w:rPr>
                <w:rFonts w:ascii="Times New Roman" w:hAnsi="Times New Roman"/>
              </w:rPr>
              <w:t xml:space="preserve"> </w:t>
            </w:r>
            <w:r w:rsidR="00832EF0" w:rsidRPr="00C57158">
              <w:rPr>
                <w:rFonts w:ascii="Times New Roman" w:hAnsi="Times New Roman"/>
              </w:rPr>
              <w:t>Labor Demand Theory</w:t>
            </w:r>
            <w:r w:rsidR="00444007" w:rsidRPr="00C57158">
              <w:rPr>
                <w:rFonts w:ascii="Times New Roman" w:hAnsi="Times New Roman"/>
              </w:rPr>
              <w:t xml:space="preserve">  </w:t>
            </w:r>
          </w:p>
          <w:p w14:paraId="7E0BAF10" w14:textId="5B11BDA8" w:rsidR="008C1A6D" w:rsidRPr="008C1A6D" w:rsidRDefault="00595E12" w:rsidP="008C1A6D">
            <w:r>
              <w:t>2/14</w:t>
            </w:r>
            <w:r w:rsidR="00DC0356">
              <w:t>/17</w:t>
            </w:r>
            <w:r w:rsidR="00A06AB6">
              <w:t>-</w:t>
            </w:r>
            <w:r>
              <w:t>2/16</w:t>
            </w:r>
            <w:r w:rsidR="00DC0356">
              <w:t>/17</w:t>
            </w:r>
          </w:p>
          <w:p w14:paraId="03CD0DA0" w14:textId="77777777" w:rsidR="00055090" w:rsidRDefault="00055090" w:rsidP="00261FD7">
            <w:pPr>
              <w:rPr>
                <w:sz w:val="16"/>
                <w:szCs w:val="16"/>
              </w:rPr>
            </w:pPr>
          </w:p>
          <w:p w14:paraId="6C9060E7" w14:textId="77777777" w:rsidR="00DC0356" w:rsidRDefault="00DC0356" w:rsidP="00261FD7">
            <w:pPr>
              <w:rPr>
                <w:sz w:val="16"/>
                <w:szCs w:val="16"/>
              </w:rPr>
            </w:pPr>
          </w:p>
          <w:p w14:paraId="31C5AD51" w14:textId="77777777" w:rsidR="00146CCB" w:rsidRDefault="00146CCB" w:rsidP="00146CC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Deadline notify me of groups 2/7/17</w:t>
            </w:r>
          </w:p>
          <w:p w14:paraId="13737D04" w14:textId="77777777" w:rsidR="00DC0356" w:rsidRDefault="00DC0356" w:rsidP="00261FD7">
            <w:pPr>
              <w:rPr>
                <w:sz w:val="16"/>
                <w:szCs w:val="16"/>
              </w:rPr>
            </w:pPr>
          </w:p>
          <w:p w14:paraId="7DDC5549" w14:textId="73E6A4F5" w:rsidR="00DC0356" w:rsidRPr="00DC0356" w:rsidRDefault="00DC0356" w:rsidP="00261FD7">
            <w:pPr>
              <w:rPr>
                <w:b/>
                <w:color w:val="FF0000"/>
                <w:sz w:val="20"/>
                <w:szCs w:val="20"/>
              </w:rPr>
            </w:pPr>
            <w:r w:rsidRPr="00DC0356">
              <w:rPr>
                <w:b/>
                <w:color w:val="FF0000"/>
                <w:sz w:val="20"/>
                <w:szCs w:val="20"/>
              </w:rPr>
              <w:t xml:space="preserve">NOTE: </w:t>
            </w:r>
            <w:r w:rsidR="00640AB5">
              <w:rPr>
                <w:b/>
                <w:color w:val="FF0000"/>
                <w:sz w:val="20"/>
                <w:szCs w:val="20"/>
              </w:rPr>
              <w:t>Quiz 3 due 2/22</w:t>
            </w:r>
            <w:r>
              <w:rPr>
                <w:b/>
                <w:color w:val="FF0000"/>
                <w:sz w:val="20"/>
                <w:szCs w:val="20"/>
              </w:rPr>
              <w:t>/17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5E2FA4" w14:textId="77777777" w:rsidR="00D61900" w:rsidRDefault="00D61900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</w:p>
          <w:p w14:paraId="08C0BFAB" w14:textId="33F59DAB" w:rsidR="006121AB" w:rsidRDefault="00444007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  <w:r w:rsidRPr="009F62B6">
              <w:rPr>
                <w:rFonts w:ascii="Times New Roman" w:hAnsi="Times New Roman"/>
                <w:szCs w:val="20"/>
              </w:rPr>
              <w:t xml:space="preserve">Borjas, Chapter </w:t>
            </w:r>
            <w:r w:rsidR="00DE6A04">
              <w:rPr>
                <w:rFonts w:ascii="Times New Roman" w:hAnsi="Times New Roman"/>
                <w:szCs w:val="20"/>
              </w:rPr>
              <w:t xml:space="preserve">3 </w:t>
            </w:r>
            <w:r w:rsidR="00B7381D">
              <w:rPr>
                <w:rFonts w:ascii="Times New Roman" w:hAnsi="Times New Roman"/>
                <w:szCs w:val="20"/>
              </w:rPr>
              <w:t>&amp; Mathematical Appendix 3</w:t>
            </w:r>
          </w:p>
          <w:p w14:paraId="6585B732" w14:textId="77777777" w:rsidR="00444007" w:rsidRPr="009F62B6" w:rsidRDefault="006121AB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Additional</w:t>
            </w:r>
            <w:r w:rsidR="00444007" w:rsidRPr="009F62B6">
              <w:rPr>
                <w:rFonts w:ascii="Times New Roman" w:hAnsi="Times New Roman"/>
                <w:szCs w:val="20"/>
              </w:rPr>
              <w:t xml:space="preserve"> Reading:</w:t>
            </w:r>
          </w:p>
          <w:p w14:paraId="0EE92C7A" w14:textId="5A2CF2B5" w:rsidR="00C63DC1" w:rsidRPr="00C63DC1" w:rsidRDefault="00C63DC1" w:rsidP="00C63DC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  <w:lang w:val="en"/>
              </w:rPr>
            </w:pPr>
            <w:r w:rsidRPr="00C63DC1">
              <w:rPr>
                <w:b/>
                <w:sz w:val="20"/>
                <w:szCs w:val="20"/>
                <w:lang w:val="en"/>
              </w:rPr>
              <w:t>David Card and Alan B. Krueger</w:t>
            </w:r>
            <w:r w:rsidR="001E7989">
              <w:rPr>
                <w:b/>
                <w:sz w:val="20"/>
                <w:szCs w:val="20"/>
                <w:lang w:val="en"/>
              </w:rPr>
              <w:t xml:space="preserve"> (1994)</w:t>
            </w:r>
          </w:p>
          <w:p w14:paraId="55D1DC38" w14:textId="5F3CFEAE" w:rsidR="0016718C" w:rsidRPr="00C63DC1" w:rsidRDefault="00C63DC1" w:rsidP="00C63DC1">
            <w:pPr>
              <w:pStyle w:val="ListParagraph"/>
              <w:rPr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“</w:t>
            </w:r>
            <w:r w:rsidR="0016718C" w:rsidRPr="00C63DC1">
              <w:rPr>
                <w:bCs/>
                <w:sz w:val="20"/>
                <w:szCs w:val="20"/>
                <w:lang w:val="en"/>
              </w:rPr>
              <w:t>Minimum Wages and Employment: A Case Study of the Fast-Food Industry in New Jersey and Pennsylvania</w:t>
            </w:r>
            <w:r>
              <w:rPr>
                <w:sz w:val="20"/>
                <w:szCs w:val="20"/>
                <w:lang w:val="en"/>
              </w:rPr>
              <w:t>”</w:t>
            </w:r>
            <w:r w:rsidR="00D47411">
              <w:rPr>
                <w:sz w:val="20"/>
                <w:szCs w:val="20"/>
                <w:lang w:val="en"/>
              </w:rPr>
              <w:t xml:space="preserve"> </w:t>
            </w:r>
            <w:r w:rsidR="00D47411" w:rsidRPr="003F480C">
              <w:rPr>
                <w:i/>
                <w:sz w:val="20"/>
                <w:szCs w:val="20"/>
                <w:lang w:val="en"/>
              </w:rPr>
              <w:t>American Economic Review</w:t>
            </w:r>
            <w:r w:rsidR="00D47411">
              <w:rPr>
                <w:sz w:val="20"/>
                <w:szCs w:val="20"/>
                <w:lang w:val="en"/>
              </w:rPr>
              <w:t xml:space="preserve">, Vol. </w:t>
            </w:r>
            <w:r w:rsidR="003F480C">
              <w:rPr>
                <w:sz w:val="20"/>
                <w:szCs w:val="20"/>
                <w:lang w:val="en"/>
              </w:rPr>
              <w:t>84, No. 4: 772-792.</w:t>
            </w:r>
          </w:p>
          <w:p w14:paraId="0EEED637" w14:textId="77777777" w:rsidR="001A42A5" w:rsidRPr="001A42A5" w:rsidRDefault="001A42A5" w:rsidP="00C63DC1">
            <w:pPr>
              <w:ind w:left="720"/>
              <w:rPr>
                <w:sz w:val="20"/>
                <w:szCs w:val="20"/>
                <w:lang w:val="en"/>
              </w:rPr>
            </w:pPr>
          </w:p>
        </w:tc>
      </w:tr>
      <w:tr w:rsidR="00444007" w14:paraId="31C3DBE2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448616" w14:textId="77777777" w:rsidR="00444007" w:rsidRPr="00C57158" w:rsidRDefault="00444007" w:rsidP="00261FD7">
            <w:pPr>
              <w:tabs>
                <w:tab w:val="left" w:pos="1440"/>
              </w:tabs>
              <w:rPr>
                <w:sz w:val="22"/>
              </w:rPr>
            </w:pPr>
          </w:p>
          <w:p w14:paraId="3AD8B4D0" w14:textId="548E3013" w:rsidR="00444007" w:rsidRDefault="004F4209" w:rsidP="00261FD7">
            <w:pPr>
              <w:pStyle w:val="Heading3"/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4</w:t>
            </w:r>
            <w:r w:rsidR="00444007" w:rsidRPr="0067345B">
              <w:rPr>
                <w:rFonts w:ascii="Times New Roman" w:hAnsi="Times New Roman"/>
              </w:rPr>
              <w:t>:</w:t>
            </w:r>
            <w:r w:rsidR="00444007" w:rsidRPr="00C57158">
              <w:rPr>
                <w:rFonts w:ascii="Times New Roman" w:hAnsi="Times New Roman"/>
                <w:u w:val="single"/>
              </w:rPr>
              <w:t xml:space="preserve">  </w:t>
            </w:r>
            <w:r w:rsidR="00832EF0" w:rsidRPr="00C57158">
              <w:rPr>
                <w:rFonts w:ascii="Times New Roman" w:hAnsi="Times New Roman"/>
              </w:rPr>
              <w:t>Determination of Wages and Employment in the Labor Market</w:t>
            </w:r>
          </w:p>
          <w:p w14:paraId="4C640651" w14:textId="531D13E3" w:rsidR="004B7A29" w:rsidRDefault="006A0D37" w:rsidP="004B7A29">
            <w:r>
              <w:t>2/14/17</w:t>
            </w:r>
            <w:r w:rsidR="00512E1C">
              <w:t>-</w:t>
            </w:r>
            <w:r>
              <w:t>2/23/17</w:t>
            </w:r>
          </w:p>
          <w:p w14:paraId="6A0580D8" w14:textId="77777777" w:rsidR="005726EC" w:rsidRDefault="005726EC" w:rsidP="004B7A29"/>
          <w:p w14:paraId="269D5998" w14:textId="2826D917" w:rsidR="00055090" w:rsidRPr="00C71627" w:rsidRDefault="006A0D37" w:rsidP="00261FD7">
            <w:pPr>
              <w:rPr>
                <w:b/>
                <w:color w:val="FF0000"/>
                <w:sz w:val="20"/>
                <w:szCs w:val="20"/>
              </w:rPr>
            </w:pPr>
            <w:r w:rsidRPr="00C71627">
              <w:rPr>
                <w:b/>
                <w:color w:val="FF0000"/>
                <w:sz w:val="20"/>
                <w:szCs w:val="20"/>
              </w:rPr>
              <w:t>NOTE: P</w:t>
            </w:r>
            <w:r w:rsidR="00C71627">
              <w:rPr>
                <w:b/>
                <w:color w:val="FF0000"/>
                <w:sz w:val="20"/>
                <w:szCs w:val="20"/>
              </w:rPr>
              <w:t xml:space="preserve">roblem </w:t>
            </w:r>
            <w:r w:rsidRPr="00C71627">
              <w:rPr>
                <w:b/>
                <w:color w:val="FF0000"/>
                <w:sz w:val="20"/>
                <w:szCs w:val="20"/>
              </w:rPr>
              <w:t>S</w:t>
            </w:r>
            <w:r w:rsidR="00C71627">
              <w:rPr>
                <w:b/>
                <w:color w:val="FF0000"/>
                <w:sz w:val="20"/>
                <w:szCs w:val="20"/>
              </w:rPr>
              <w:t>et</w:t>
            </w:r>
            <w:r w:rsidR="003103CC">
              <w:rPr>
                <w:b/>
                <w:color w:val="FF0000"/>
                <w:sz w:val="20"/>
                <w:szCs w:val="20"/>
              </w:rPr>
              <w:t xml:space="preserve"> 2 due 2/28</w:t>
            </w:r>
            <w:r w:rsidR="005726EC" w:rsidRPr="00C71627">
              <w:rPr>
                <w:b/>
                <w:color w:val="FF0000"/>
                <w:sz w:val="20"/>
                <w:szCs w:val="20"/>
              </w:rPr>
              <w:t>/1</w:t>
            </w:r>
            <w:r w:rsidRPr="00C71627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57F1E" w14:textId="77777777" w:rsidR="005726EC" w:rsidRDefault="005726EC" w:rsidP="00261FD7">
            <w:pPr>
              <w:tabs>
                <w:tab w:val="left" w:pos="1152"/>
                <w:tab w:val="left" w:pos="3312"/>
              </w:tabs>
              <w:rPr>
                <w:sz w:val="20"/>
                <w:szCs w:val="20"/>
              </w:rPr>
            </w:pPr>
          </w:p>
          <w:p w14:paraId="7D82E160" w14:textId="0B6402BE" w:rsidR="00444007" w:rsidRPr="009F62B6" w:rsidRDefault="00444007" w:rsidP="00261FD7">
            <w:pPr>
              <w:tabs>
                <w:tab w:val="left" w:pos="1152"/>
                <w:tab w:val="left" w:pos="3312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>Borjas, Chapter</w:t>
            </w:r>
            <w:r w:rsidR="000011F6">
              <w:rPr>
                <w:sz w:val="20"/>
                <w:szCs w:val="20"/>
              </w:rPr>
              <w:t>s</w:t>
            </w:r>
            <w:r w:rsidRPr="009F62B6">
              <w:rPr>
                <w:sz w:val="20"/>
                <w:szCs w:val="20"/>
              </w:rPr>
              <w:t xml:space="preserve"> </w:t>
            </w:r>
            <w:r w:rsidR="00DE6A04">
              <w:rPr>
                <w:sz w:val="20"/>
                <w:szCs w:val="20"/>
              </w:rPr>
              <w:t xml:space="preserve">4 </w:t>
            </w:r>
            <w:r w:rsidR="000011F6">
              <w:rPr>
                <w:sz w:val="20"/>
                <w:szCs w:val="20"/>
              </w:rPr>
              <w:t>&amp; 8</w:t>
            </w:r>
          </w:p>
          <w:p w14:paraId="210D12D1" w14:textId="77777777" w:rsidR="009F62B6" w:rsidRPr="001A42A5" w:rsidRDefault="006121AB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Additional</w:t>
            </w:r>
            <w:r w:rsidR="001A42A5" w:rsidRPr="001A42A5">
              <w:rPr>
                <w:rFonts w:ascii="Times New Roman" w:hAnsi="Times New Roman"/>
                <w:szCs w:val="20"/>
              </w:rPr>
              <w:t xml:space="preserve"> Reading:</w:t>
            </w:r>
          </w:p>
          <w:p w14:paraId="69EF08B4" w14:textId="77B14873" w:rsidR="005726EC" w:rsidRPr="005726EC" w:rsidRDefault="005726EC" w:rsidP="005726EC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  <w:lang w:val="en"/>
              </w:rPr>
            </w:pPr>
            <w:r w:rsidRPr="005726EC">
              <w:rPr>
                <w:b/>
                <w:sz w:val="20"/>
                <w:szCs w:val="20"/>
                <w:lang w:val="en"/>
              </w:rPr>
              <w:t>David Card (1990)</w:t>
            </w:r>
          </w:p>
          <w:p w14:paraId="0D97A7FB" w14:textId="7A5C4750" w:rsidR="001A42A5" w:rsidRPr="005726EC" w:rsidRDefault="005726EC" w:rsidP="00261FD7">
            <w:pPr>
              <w:ind w:left="7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“</w:t>
            </w:r>
            <w:r w:rsidR="00561C43" w:rsidRPr="005726EC">
              <w:rPr>
                <w:sz w:val="20"/>
                <w:szCs w:val="20"/>
                <w:lang w:val="en"/>
              </w:rPr>
              <w:t>The Impact of the Mariel Boatlift on the Miami Labor Market</w:t>
            </w:r>
            <w:r>
              <w:rPr>
                <w:sz w:val="20"/>
                <w:szCs w:val="20"/>
                <w:lang w:val="en"/>
              </w:rPr>
              <w:t xml:space="preserve">” </w:t>
            </w:r>
            <w:r w:rsidRPr="00EA1127">
              <w:rPr>
                <w:i/>
                <w:sz w:val="20"/>
                <w:szCs w:val="20"/>
                <w:lang w:val="en"/>
              </w:rPr>
              <w:t>Industrial and Labor Relations Review</w:t>
            </w:r>
            <w:r>
              <w:rPr>
                <w:sz w:val="20"/>
                <w:szCs w:val="20"/>
                <w:lang w:val="en"/>
              </w:rPr>
              <w:t>, Vol. 43, No. 2: 245-257.</w:t>
            </w:r>
          </w:p>
          <w:p w14:paraId="0E1409AD" w14:textId="71E7F638" w:rsidR="00561C43" w:rsidRPr="00561C43" w:rsidRDefault="00561C43" w:rsidP="00261FD7">
            <w:pPr>
              <w:ind w:left="720"/>
              <w:rPr>
                <w:sz w:val="20"/>
                <w:szCs w:val="20"/>
                <w:lang w:val="en"/>
              </w:rPr>
            </w:pPr>
          </w:p>
        </w:tc>
      </w:tr>
      <w:tr w:rsidR="005A1A74" w14:paraId="6F1A6305" w14:textId="77777777" w:rsidTr="00D33E8C">
        <w:trPr>
          <w:trHeight w:val="592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D7431F" w14:textId="30D0F077" w:rsidR="005A1A74" w:rsidRPr="00FF40F8" w:rsidRDefault="00D33E8C" w:rsidP="00261FD7">
            <w:pPr>
              <w:tabs>
                <w:tab w:val="left" w:pos="1440"/>
              </w:tabs>
              <w:rPr>
                <w:b/>
                <w:sz w:val="22"/>
              </w:rPr>
            </w:pPr>
            <w:r w:rsidRPr="00FF40F8">
              <w:rPr>
                <w:b/>
                <w:sz w:val="22"/>
              </w:rPr>
              <w:t>Midterm</w:t>
            </w:r>
          </w:p>
          <w:p w14:paraId="220314AD" w14:textId="77777777" w:rsidR="005A1A74" w:rsidRPr="00C57158" w:rsidRDefault="005A1A74" w:rsidP="00261FD7">
            <w:pPr>
              <w:rPr>
                <w:b/>
                <w:bCs/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right w:val="nil"/>
            </w:tcBorders>
          </w:tcPr>
          <w:p w14:paraId="72E3206C" w14:textId="069A32FA" w:rsidR="005A1A74" w:rsidRDefault="00D33E8C" w:rsidP="005A1A74">
            <w:pPr>
              <w:ind w:left="7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Review on </w:t>
            </w:r>
            <w:r w:rsidR="009B23EE">
              <w:rPr>
                <w:sz w:val="20"/>
                <w:szCs w:val="20"/>
                <w:lang w:val="en"/>
              </w:rPr>
              <w:t>3/2</w:t>
            </w:r>
            <w:r w:rsidR="006A0D37">
              <w:rPr>
                <w:sz w:val="20"/>
                <w:szCs w:val="20"/>
                <w:lang w:val="en"/>
              </w:rPr>
              <w:t>/17</w:t>
            </w:r>
            <w:r w:rsidR="004967EB">
              <w:rPr>
                <w:sz w:val="20"/>
                <w:szCs w:val="20"/>
                <w:lang w:val="en"/>
              </w:rPr>
              <w:t xml:space="preserve"> (see questions posted on </w:t>
            </w:r>
            <w:r w:rsidR="006A0D37">
              <w:rPr>
                <w:sz w:val="20"/>
                <w:szCs w:val="20"/>
                <w:lang w:val="en"/>
              </w:rPr>
              <w:t>Cat Courses</w:t>
            </w:r>
            <w:r w:rsidR="004967EB">
              <w:rPr>
                <w:sz w:val="20"/>
                <w:szCs w:val="20"/>
                <w:lang w:val="en"/>
              </w:rPr>
              <w:t>)</w:t>
            </w:r>
          </w:p>
          <w:p w14:paraId="0FF61899" w14:textId="356C3C2D" w:rsidR="004967EB" w:rsidRPr="009F62B6" w:rsidRDefault="001F4B3A" w:rsidP="005A1A74">
            <w:pPr>
              <w:ind w:left="7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Midterm in class on 3/7</w:t>
            </w:r>
            <w:r w:rsidR="006A0D37">
              <w:rPr>
                <w:sz w:val="20"/>
                <w:szCs w:val="20"/>
                <w:lang w:val="en"/>
              </w:rPr>
              <w:t>/17</w:t>
            </w:r>
            <w:r w:rsidR="00170205">
              <w:rPr>
                <w:sz w:val="20"/>
                <w:szCs w:val="20"/>
                <w:lang w:val="en"/>
              </w:rPr>
              <w:t xml:space="preserve"> covering Introduction plus T</w:t>
            </w:r>
            <w:r w:rsidR="00537E63">
              <w:rPr>
                <w:sz w:val="20"/>
                <w:szCs w:val="20"/>
                <w:lang w:val="en"/>
              </w:rPr>
              <w:t>opics 1-</w:t>
            </w:r>
            <w:r w:rsidR="006A0D37">
              <w:rPr>
                <w:sz w:val="20"/>
                <w:szCs w:val="20"/>
                <w:lang w:val="en"/>
              </w:rPr>
              <w:t>4</w:t>
            </w:r>
          </w:p>
        </w:tc>
      </w:tr>
      <w:tr w:rsidR="004E46FE" w:rsidRPr="009F62B6" w14:paraId="3E4F6E7B" w14:textId="77777777" w:rsidTr="00114C43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55B4EB" w14:textId="77777777" w:rsidR="004E46FE" w:rsidRPr="00C57158" w:rsidRDefault="004E46FE" w:rsidP="00261FD7">
            <w:pPr>
              <w:tabs>
                <w:tab w:val="left" w:pos="1440"/>
              </w:tabs>
              <w:rPr>
                <w:sz w:val="22"/>
              </w:rPr>
            </w:pPr>
          </w:p>
          <w:p w14:paraId="0D0A9030" w14:textId="4375B229" w:rsidR="004E46FE" w:rsidRDefault="00CB321D" w:rsidP="00261FD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Topic 5</w:t>
            </w:r>
            <w:r w:rsidR="004E46FE" w:rsidRPr="00C57158">
              <w:rPr>
                <w:b/>
                <w:bCs/>
                <w:sz w:val="22"/>
              </w:rPr>
              <w:t xml:space="preserve">:  </w:t>
            </w:r>
            <w:r w:rsidR="00261FD7">
              <w:rPr>
                <w:b/>
                <w:bCs/>
                <w:sz w:val="22"/>
              </w:rPr>
              <w:t>Education and Earnings</w:t>
            </w:r>
          </w:p>
          <w:p w14:paraId="0CB8273F" w14:textId="14027F7C" w:rsidR="004E46FE" w:rsidRDefault="009B23EE" w:rsidP="00261FD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2/28</w:t>
            </w:r>
            <w:r w:rsidR="00DE56ED">
              <w:rPr>
                <w:bCs/>
                <w:sz w:val="22"/>
              </w:rPr>
              <w:t>/17</w:t>
            </w:r>
            <w:r w:rsidR="00203D9A">
              <w:rPr>
                <w:bCs/>
                <w:sz w:val="22"/>
              </w:rPr>
              <w:t>-</w:t>
            </w:r>
            <w:r w:rsidR="00DE56ED">
              <w:rPr>
                <w:bCs/>
                <w:sz w:val="22"/>
              </w:rPr>
              <w:t>3/16</w:t>
            </w:r>
            <w:r w:rsidR="002D451E">
              <w:rPr>
                <w:bCs/>
                <w:sz w:val="22"/>
              </w:rPr>
              <w:t>/1</w:t>
            </w:r>
            <w:r w:rsidR="00DE56ED">
              <w:rPr>
                <w:bCs/>
                <w:sz w:val="22"/>
              </w:rPr>
              <w:t>7</w:t>
            </w:r>
          </w:p>
          <w:p w14:paraId="45BCF602" w14:textId="77777777" w:rsidR="000A6A2D" w:rsidRDefault="000A6A2D" w:rsidP="00261FD7">
            <w:pPr>
              <w:rPr>
                <w:bCs/>
                <w:sz w:val="22"/>
              </w:rPr>
            </w:pPr>
          </w:p>
          <w:p w14:paraId="694A3BBB" w14:textId="2EC5D1C0" w:rsidR="000A6A2D" w:rsidRPr="000A6A2D" w:rsidRDefault="000A6A2D" w:rsidP="00261FD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A6A2D">
              <w:rPr>
                <w:b/>
                <w:bCs/>
                <w:color w:val="FF0000"/>
                <w:sz w:val="20"/>
                <w:szCs w:val="20"/>
              </w:rPr>
              <w:t xml:space="preserve">NOTE: Problem Set 3 </w:t>
            </w:r>
            <w:r w:rsidR="00EE79A6">
              <w:rPr>
                <w:b/>
                <w:bCs/>
                <w:color w:val="FF0000"/>
                <w:sz w:val="20"/>
                <w:szCs w:val="20"/>
              </w:rPr>
              <w:t>due 3/23</w:t>
            </w:r>
            <w:bookmarkStart w:id="0" w:name="_GoBack"/>
            <w:bookmarkEnd w:id="0"/>
            <w:r w:rsidRPr="000A6A2D">
              <w:rPr>
                <w:b/>
                <w:bCs/>
                <w:color w:val="FF0000"/>
                <w:sz w:val="20"/>
                <w:szCs w:val="20"/>
              </w:rPr>
              <w:t>/17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25AE9" w14:textId="77777777" w:rsidR="004E46FE" w:rsidRPr="009F62B6" w:rsidRDefault="004E46FE" w:rsidP="00261F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 w:rsidR="00261FD7">
              <w:rPr>
                <w:sz w:val="20"/>
                <w:szCs w:val="20"/>
              </w:rPr>
              <w:t>6</w:t>
            </w:r>
          </w:p>
          <w:p w14:paraId="7363D8C2" w14:textId="1ABD4735" w:rsidR="007B0403" w:rsidRDefault="004E46FE" w:rsidP="00261F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Pr="009F62B6">
              <w:rPr>
                <w:sz w:val="20"/>
                <w:szCs w:val="20"/>
              </w:rPr>
              <w:t xml:space="preserve"> Reading:</w:t>
            </w:r>
          </w:p>
          <w:p w14:paraId="4C712B09" w14:textId="77777777" w:rsidR="00826C31" w:rsidRPr="00826C31" w:rsidRDefault="00826C31" w:rsidP="00826C3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Joshua D. Angrist and Alan B. Krueger (1991) </w:t>
            </w:r>
          </w:p>
          <w:p w14:paraId="3D6AEAFE" w14:textId="77777777" w:rsidR="00826C31" w:rsidRPr="00826C31" w:rsidRDefault="00826C31" w:rsidP="00826C31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 w:rsidRPr="00826C31">
              <w:rPr>
                <w:sz w:val="20"/>
                <w:szCs w:val="20"/>
              </w:rPr>
              <w:t xml:space="preserve">“Does Compulsory School Attendance Affect Schooling and Earnings” </w:t>
            </w:r>
            <w:r w:rsidRPr="00826C31">
              <w:rPr>
                <w:i/>
                <w:sz w:val="20"/>
                <w:szCs w:val="20"/>
              </w:rPr>
              <w:t>Quarterly Journal of Economics</w:t>
            </w:r>
            <w:r w:rsidRPr="00826C31">
              <w:rPr>
                <w:sz w:val="20"/>
                <w:szCs w:val="20"/>
              </w:rPr>
              <w:t>, Vol. 106, No. 4: 979-1014.</w:t>
            </w:r>
          </w:p>
          <w:p w14:paraId="7664D4C7" w14:textId="49C5DEB3" w:rsidR="00E63257" w:rsidRPr="00826C31" w:rsidRDefault="00E63257" w:rsidP="00826C3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26C31">
              <w:rPr>
                <w:b/>
                <w:sz w:val="20"/>
                <w:szCs w:val="20"/>
              </w:rPr>
              <w:t>John Tyler, Richard Murnane, and John Willett</w:t>
            </w:r>
            <w:r w:rsidR="00A64686" w:rsidRPr="00826C31">
              <w:rPr>
                <w:b/>
                <w:sz w:val="20"/>
                <w:szCs w:val="20"/>
              </w:rPr>
              <w:t xml:space="preserve"> (2000)</w:t>
            </w:r>
          </w:p>
          <w:p w14:paraId="7EA73A97" w14:textId="3E4427BF" w:rsidR="007B0403" w:rsidRPr="00CA536D" w:rsidRDefault="00E63257" w:rsidP="00404BF6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63257">
              <w:rPr>
                <w:sz w:val="20"/>
                <w:szCs w:val="20"/>
              </w:rPr>
              <w:t>Estimating the Labor Market Signaling Value of the GED</w:t>
            </w:r>
            <w:r>
              <w:rPr>
                <w:sz w:val="20"/>
                <w:szCs w:val="20"/>
              </w:rPr>
              <w:t xml:space="preserve">” </w:t>
            </w:r>
            <w:r w:rsidR="007A2AE9" w:rsidRPr="007A2AE9">
              <w:rPr>
                <w:i/>
                <w:sz w:val="20"/>
                <w:szCs w:val="20"/>
              </w:rPr>
              <w:t>Quarterly Journal of Economics</w:t>
            </w:r>
            <w:r w:rsidR="007A2AE9">
              <w:rPr>
                <w:sz w:val="20"/>
                <w:szCs w:val="20"/>
              </w:rPr>
              <w:t>, Vol. 115: 431-468.</w:t>
            </w:r>
            <w:r w:rsidR="007B0403">
              <w:rPr>
                <w:b/>
                <w:sz w:val="20"/>
                <w:szCs w:val="20"/>
              </w:rPr>
              <w:t xml:space="preserve">           </w:t>
            </w:r>
          </w:p>
          <w:p w14:paraId="2B85BA2C" w14:textId="4DBF6C32" w:rsidR="007B0403" w:rsidRPr="00D05D7A" w:rsidRDefault="007B0403" w:rsidP="00261FD7">
            <w:pPr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</w:p>
          <w:p w14:paraId="392E3FB9" w14:textId="4ABA97F1" w:rsidR="009023B4" w:rsidRPr="006E68D7" w:rsidRDefault="00261FD7" w:rsidP="007B0403">
            <w:pPr>
              <w:tabs>
                <w:tab w:val="left" w:pos="0"/>
              </w:tabs>
              <w:rPr>
                <w:b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E2336" w14:paraId="30BC455B" w14:textId="77777777" w:rsidTr="00114C43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3C3F7E" w14:textId="6C4B4954" w:rsidR="001E2336" w:rsidRDefault="00CB321D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 6</w:t>
            </w:r>
            <w:r w:rsidR="001E2336" w:rsidRPr="00A509D9">
              <w:rPr>
                <w:b/>
                <w:sz w:val="22"/>
                <w:szCs w:val="22"/>
              </w:rPr>
              <w:t>: The Wage Structure</w:t>
            </w:r>
          </w:p>
          <w:p w14:paraId="3418F535" w14:textId="39FD3D1D" w:rsidR="001E2336" w:rsidRDefault="001E2336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3/21/17-3/23/17</w:t>
            </w:r>
          </w:p>
          <w:p w14:paraId="3C83B324" w14:textId="77777777" w:rsidR="001E2336" w:rsidRDefault="001E2336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237C5175" w14:textId="77777777" w:rsidR="001E2336" w:rsidRDefault="001E2336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63444C35" w14:textId="77777777" w:rsidR="001E2336" w:rsidRDefault="001E2336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084E2919" w14:textId="0405F45B" w:rsidR="001E2336" w:rsidRPr="001E2336" w:rsidRDefault="001E2336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b/>
                <w:color w:val="FF0000"/>
                <w:sz w:val="20"/>
                <w:szCs w:val="20"/>
              </w:rPr>
            </w:pPr>
            <w:r w:rsidRPr="001E2336">
              <w:rPr>
                <w:b/>
                <w:color w:val="FF0000"/>
                <w:sz w:val="20"/>
                <w:szCs w:val="20"/>
              </w:rPr>
              <w:t xml:space="preserve">NOTE: Quiz </w:t>
            </w:r>
            <w:r w:rsidR="00D77B7D">
              <w:rPr>
                <w:b/>
                <w:color w:val="FF0000"/>
                <w:sz w:val="20"/>
                <w:szCs w:val="20"/>
              </w:rPr>
              <w:t>4</w:t>
            </w:r>
            <w:r w:rsidR="00FE402F">
              <w:rPr>
                <w:b/>
                <w:color w:val="FF0000"/>
                <w:sz w:val="20"/>
                <w:szCs w:val="20"/>
              </w:rPr>
              <w:t xml:space="preserve"> due 3/27</w:t>
            </w:r>
            <w:r w:rsidRPr="001E2336">
              <w:rPr>
                <w:b/>
                <w:color w:val="FF0000"/>
                <w:sz w:val="20"/>
                <w:szCs w:val="20"/>
              </w:rPr>
              <w:t>/17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right w:val="nil"/>
            </w:tcBorders>
          </w:tcPr>
          <w:p w14:paraId="0EA455FD" w14:textId="5AA9DC25" w:rsidR="001E2336" w:rsidRDefault="001E2336" w:rsidP="00A509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>
              <w:rPr>
                <w:sz w:val="20"/>
                <w:szCs w:val="20"/>
              </w:rPr>
              <w:t>7</w:t>
            </w:r>
          </w:p>
          <w:p w14:paraId="5183746B" w14:textId="77777777" w:rsidR="001E2336" w:rsidRDefault="001E2336" w:rsidP="00A509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Pr="009F62B6">
              <w:rPr>
                <w:sz w:val="20"/>
                <w:szCs w:val="20"/>
              </w:rPr>
              <w:t xml:space="preserve"> Reading:</w:t>
            </w:r>
          </w:p>
          <w:p w14:paraId="198CFC8D" w14:textId="36DAC0AD" w:rsidR="001E2336" w:rsidRPr="00B75C3B" w:rsidRDefault="001E2336" w:rsidP="00B75C3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B75C3B">
              <w:rPr>
                <w:b/>
                <w:sz w:val="20"/>
                <w:szCs w:val="20"/>
              </w:rPr>
              <w:t xml:space="preserve">Alan B. Krueger </w:t>
            </w:r>
            <w:r>
              <w:rPr>
                <w:b/>
                <w:sz w:val="20"/>
                <w:szCs w:val="20"/>
              </w:rPr>
              <w:t>(2005)</w:t>
            </w:r>
          </w:p>
          <w:p w14:paraId="0F21BEC5" w14:textId="61ACD761" w:rsidR="001E2336" w:rsidRDefault="001E2336" w:rsidP="00B75C3B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 w:rsidRPr="00B75C3B">
              <w:rPr>
                <w:sz w:val="20"/>
                <w:szCs w:val="20"/>
              </w:rPr>
              <w:t xml:space="preserve">“The Economics of </w:t>
            </w:r>
            <w:r>
              <w:rPr>
                <w:sz w:val="20"/>
                <w:szCs w:val="20"/>
              </w:rPr>
              <w:t xml:space="preserve">Real </w:t>
            </w:r>
            <w:r w:rsidRPr="00B75C3B">
              <w:rPr>
                <w:sz w:val="20"/>
                <w:szCs w:val="20"/>
              </w:rPr>
              <w:t>Superstars: The Market for Rock Concerts in the Material World</w:t>
            </w:r>
            <w:r>
              <w:rPr>
                <w:sz w:val="20"/>
                <w:szCs w:val="20"/>
              </w:rPr>
              <w:t xml:space="preserve">” </w:t>
            </w:r>
            <w:r w:rsidRPr="006A5296">
              <w:rPr>
                <w:i/>
                <w:sz w:val="20"/>
                <w:szCs w:val="20"/>
              </w:rPr>
              <w:t>Journal of Labor Economics</w:t>
            </w:r>
            <w:r>
              <w:rPr>
                <w:sz w:val="20"/>
                <w:szCs w:val="20"/>
              </w:rPr>
              <w:t>, Vol. 23, No. 1: 1-30.</w:t>
            </w:r>
          </w:p>
          <w:p w14:paraId="4981F624" w14:textId="35371874" w:rsidR="001E2336" w:rsidRPr="00DC1BF6" w:rsidRDefault="001E2336" w:rsidP="00AF784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C1BF6">
              <w:rPr>
                <w:b/>
                <w:sz w:val="20"/>
                <w:szCs w:val="20"/>
              </w:rPr>
              <w:t>Jerry A. Hausman and Gregory K. Leonard (1997)</w:t>
            </w:r>
          </w:p>
          <w:p w14:paraId="40A3B42F" w14:textId="738F761E" w:rsidR="001E2336" w:rsidRDefault="001E2336" w:rsidP="00357A66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“Superstars in the National Basketball Association: Economic Value and Policy” </w:t>
            </w:r>
            <w:r w:rsidRPr="008E7CF1">
              <w:rPr>
                <w:i/>
                <w:sz w:val="20"/>
                <w:szCs w:val="20"/>
              </w:rPr>
              <w:t>Journal of Labor Economics</w:t>
            </w:r>
            <w:r>
              <w:rPr>
                <w:sz w:val="20"/>
                <w:szCs w:val="20"/>
              </w:rPr>
              <w:t>, Vol. 15, No. 4: 586-624.</w:t>
            </w:r>
          </w:p>
          <w:p w14:paraId="433B7570" w14:textId="54A87C29" w:rsidR="00EE38B2" w:rsidRPr="00D33A1D" w:rsidRDefault="004A0D76" w:rsidP="00EE38B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33A1D">
              <w:rPr>
                <w:b/>
                <w:sz w:val="20"/>
                <w:szCs w:val="20"/>
              </w:rPr>
              <w:t xml:space="preserve">Maarten </w:t>
            </w:r>
            <w:r w:rsidR="00EE38B2" w:rsidRPr="00D33A1D">
              <w:rPr>
                <w:b/>
                <w:sz w:val="20"/>
                <w:szCs w:val="20"/>
              </w:rPr>
              <w:t xml:space="preserve">Goos and </w:t>
            </w:r>
            <w:r w:rsidRPr="00D33A1D">
              <w:rPr>
                <w:b/>
                <w:sz w:val="20"/>
                <w:szCs w:val="20"/>
              </w:rPr>
              <w:t xml:space="preserve">Alan </w:t>
            </w:r>
            <w:r w:rsidR="00EE38B2" w:rsidRPr="00D33A1D">
              <w:rPr>
                <w:b/>
                <w:sz w:val="20"/>
                <w:szCs w:val="20"/>
              </w:rPr>
              <w:t>Manning</w:t>
            </w:r>
            <w:r w:rsidRPr="00D33A1D">
              <w:rPr>
                <w:b/>
                <w:sz w:val="20"/>
                <w:szCs w:val="20"/>
              </w:rPr>
              <w:t xml:space="preserve"> (2007) </w:t>
            </w:r>
          </w:p>
          <w:p w14:paraId="5EB01DFE" w14:textId="3D387C32" w:rsidR="004A0D76" w:rsidRPr="00357A66" w:rsidRDefault="004A0D76" w:rsidP="004A0D76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“Lousy and Lovely Jobs: The Rising</w:t>
            </w:r>
            <w:r>
              <w:rPr>
                <w:color w:val="000000"/>
                <w:shd w:val="clear" w:color="auto" w:fill="FFFFFF"/>
                <w:lang w:val="en-GB"/>
              </w:rPr>
              <w:t xml:space="preserve"> </w:t>
            </w:r>
            <w:r w:rsidRPr="004A0D76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Polarization of Work in Britain” </w:t>
            </w:r>
            <w:r w:rsidRPr="004A0D76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Review of Economics and Statistics</w:t>
            </w:r>
            <w:r w:rsidRPr="004A0D76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>, Vol. 89, No. 1: 118-133.</w:t>
            </w:r>
          </w:p>
          <w:p w14:paraId="398B5157" w14:textId="79EAB319" w:rsidR="001E2336" w:rsidRPr="00EC2F21" w:rsidRDefault="001E2336" w:rsidP="00357A66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EC2F21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1E2336" w14:paraId="3F331E32" w14:textId="77777777" w:rsidTr="00114C43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D0818" w14:textId="77777777" w:rsidR="001E2336" w:rsidRDefault="00BF406F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4/4/17-4/11/17</w:t>
            </w:r>
          </w:p>
          <w:p w14:paraId="27BC7CE0" w14:textId="77777777" w:rsidR="00B77CB5" w:rsidRDefault="00B77CB5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5FB658B1" w14:textId="732F45A4" w:rsidR="00B77CB5" w:rsidRPr="00B77CB5" w:rsidRDefault="00EF001D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NOTE: Quiz 5 due 4/17</w:t>
            </w:r>
            <w:r w:rsidR="00B77CB5" w:rsidRPr="00B77CB5">
              <w:rPr>
                <w:b/>
                <w:color w:val="FF0000"/>
                <w:sz w:val="20"/>
                <w:szCs w:val="20"/>
              </w:rPr>
              <w:t>/17</w:t>
            </w:r>
          </w:p>
        </w:tc>
        <w:tc>
          <w:tcPr>
            <w:tcW w:w="7274" w:type="dxa"/>
            <w:tcBorders>
              <w:left w:val="nil"/>
              <w:bottom w:val="single" w:sz="4" w:space="0" w:color="auto"/>
              <w:right w:val="nil"/>
            </w:tcBorders>
          </w:tcPr>
          <w:p w14:paraId="717561BA" w14:textId="3BE5C53C" w:rsidR="001E2336" w:rsidRPr="009F62B6" w:rsidRDefault="00357A66" w:rsidP="00A509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F21">
              <w:rPr>
                <w:b/>
                <w:color w:val="FF0000"/>
                <w:sz w:val="20"/>
                <w:szCs w:val="20"/>
              </w:rPr>
              <w:t>CLASS PRESENTATIONS</w:t>
            </w:r>
          </w:p>
        </w:tc>
      </w:tr>
      <w:tr w:rsidR="009F5BA2" w14:paraId="7F5E6CE8" w14:textId="77777777" w:rsidTr="00D77B7D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0122" w14:textId="51774213" w:rsidR="009F5BA2" w:rsidRDefault="00CB321D" w:rsidP="00DD2F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Topic 7</w:t>
            </w:r>
            <w:r w:rsidR="009F5BA2">
              <w:rPr>
                <w:b/>
                <w:bCs/>
                <w:sz w:val="22"/>
              </w:rPr>
              <w:t>: Labor Market Discrimination</w:t>
            </w:r>
          </w:p>
          <w:p w14:paraId="1C063DE1" w14:textId="1DB8B4CB" w:rsidR="009F5BA2" w:rsidRDefault="007A5E1A" w:rsidP="00DD2F9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4/13/17-4/20</w:t>
            </w:r>
            <w:r w:rsidR="009F5BA2">
              <w:rPr>
                <w:bCs/>
                <w:sz w:val="22"/>
              </w:rPr>
              <w:t>/17</w:t>
            </w:r>
          </w:p>
          <w:p w14:paraId="3680A200" w14:textId="77777777" w:rsidR="00D77B7D" w:rsidRDefault="00D77B7D" w:rsidP="00DD2F97">
            <w:pPr>
              <w:rPr>
                <w:bCs/>
                <w:sz w:val="22"/>
              </w:rPr>
            </w:pPr>
          </w:p>
          <w:p w14:paraId="29D51EF9" w14:textId="671C32BF" w:rsidR="00D77B7D" w:rsidRPr="00D976A8" w:rsidRDefault="00D77B7D" w:rsidP="00DD2F9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976A8">
              <w:rPr>
                <w:b/>
                <w:bCs/>
                <w:color w:val="FF0000"/>
                <w:sz w:val="20"/>
                <w:szCs w:val="20"/>
              </w:rPr>
              <w:t xml:space="preserve">NOTE: Quiz 6 due </w:t>
            </w:r>
            <w:r w:rsidR="00B830C9">
              <w:rPr>
                <w:b/>
                <w:bCs/>
                <w:color w:val="FF0000"/>
                <w:sz w:val="20"/>
                <w:szCs w:val="20"/>
              </w:rPr>
              <w:t>4/24</w:t>
            </w:r>
            <w:r w:rsidR="00D976A8" w:rsidRPr="00D976A8">
              <w:rPr>
                <w:b/>
                <w:bCs/>
                <w:color w:val="FF0000"/>
                <w:sz w:val="20"/>
                <w:szCs w:val="20"/>
              </w:rPr>
              <w:t>/17</w:t>
            </w:r>
          </w:p>
        </w:tc>
        <w:tc>
          <w:tcPr>
            <w:tcW w:w="7274" w:type="dxa"/>
            <w:tcBorders>
              <w:bottom w:val="single" w:sz="4" w:space="0" w:color="auto"/>
              <w:right w:val="nil"/>
            </w:tcBorders>
          </w:tcPr>
          <w:p w14:paraId="70120BDF" w14:textId="554FCA3F" w:rsidR="009F5BA2" w:rsidRPr="009F62B6" w:rsidRDefault="00F82B5D" w:rsidP="00DD2F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Borjas, Chapter 9</w:t>
            </w:r>
          </w:p>
        </w:tc>
      </w:tr>
      <w:tr w:rsidR="00DD2F97" w14:paraId="56059FB3" w14:textId="77777777" w:rsidTr="00114C43">
        <w:trPr>
          <w:cantSplit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19957AC" w14:textId="38277EA5" w:rsidR="00DD2F97" w:rsidRDefault="00DD2F97" w:rsidP="00DD2F9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for Final Exam: </w:t>
            </w:r>
            <w:r w:rsidR="007A5E1A">
              <w:rPr>
                <w:b/>
                <w:sz w:val="20"/>
                <w:szCs w:val="20"/>
              </w:rPr>
              <w:t>4</w:t>
            </w:r>
            <w:r w:rsidR="00D823CD">
              <w:rPr>
                <w:b/>
                <w:sz w:val="20"/>
                <w:szCs w:val="20"/>
              </w:rPr>
              <w:t>/2</w:t>
            </w:r>
            <w:r w:rsidR="007A5E1A">
              <w:rPr>
                <w:b/>
                <w:sz w:val="20"/>
                <w:szCs w:val="20"/>
              </w:rPr>
              <w:t>5/17 &amp; 4/27/17</w:t>
            </w:r>
          </w:p>
          <w:p w14:paraId="400D370C" w14:textId="464C7D35" w:rsidR="00DD2F97" w:rsidRPr="009F62B6" w:rsidRDefault="00DD2F97" w:rsidP="0000493B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9F62B6">
              <w:rPr>
                <w:b/>
                <w:sz w:val="20"/>
                <w:szCs w:val="20"/>
              </w:rPr>
              <w:t>FINAL EXAM</w:t>
            </w:r>
            <w:r>
              <w:rPr>
                <w:b/>
                <w:sz w:val="20"/>
                <w:szCs w:val="20"/>
              </w:rPr>
              <w:t xml:space="preserve"> (Comprehensive)</w:t>
            </w:r>
            <w:r w:rsidRPr="009F62B6">
              <w:rPr>
                <w:b/>
                <w:sz w:val="20"/>
                <w:szCs w:val="20"/>
              </w:rPr>
              <w:t xml:space="preserve">: </w:t>
            </w:r>
            <w:r w:rsidR="009F138A">
              <w:rPr>
                <w:b/>
                <w:sz w:val="20"/>
                <w:szCs w:val="20"/>
              </w:rPr>
              <w:t>5/2</w:t>
            </w:r>
            <w:r w:rsidR="00D823CD">
              <w:rPr>
                <w:b/>
                <w:sz w:val="20"/>
                <w:szCs w:val="20"/>
              </w:rPr>
              <w:t>/17</w:t>
            </w:r>
          </w:p>
        </w:tc>
      </w:tr>
    </w:tbl>
    <w:p w14:paraId="30CC75C9" w14:textId="0E5676E8" w:rsidR="00444007" w:rsidRDefault="00444007"/>
    <w:p w14:paraId="4939E33E" w14:textId="77777777" w:rsidR="00644B5F" w:rsidRDefault="00644B5F"/>
    <w:p w14:paraId="4CCFA5C7" w14:textId="0627B0B3" w:rsidR="00644B5F" w:rsidRDefault="00644B5F">
      <w:pPr>
        <w:rPr>
          <w:b/>
        </w:rPr>
      </w:pPr>
      <w:r w:rsidRPr="00644B5F">
        <w:rPr>
          <w:b/>
        </w:rPr>
        <w:t xml:space="preserve">Potential Sources for </w:t>
      </w:r>
      <w:r>
        <w:rPr>
          <w:b/>
        </w:rPr>
        <w:t xml:space="preserve">Supplementary Reading for </w:t>
      </w:r>
      <w:r w:rsidRPr="00644B5F">
        <w:rPr>
          <w:b/>
        </w:rPr>
        <w:t>Presentations &amp; Write-Ups:</w:t>
      </w:r>
    </w:p>
    <w:p w14:paraId="0CEC8359" w14:textId="44FB39A6" w:rsidR="006201EA" w:rsidRPr="006201EA" w:rsidRDefault="00CD39EC" w:rsidP="0000493B">
      <w:pPr>
        <w:jc w:val="both"/>
      </w:pPr>
      <w:r>
        <w:t>You should search for articles similar to your assigned topic on JSTOR; Google Scholar; look at the bibliography of the assigned paper</w:t>
      </w:r>
      <w:r w:rsidR="00C052F5">
        <w:t xml:space="preserve"> &amp; the papers listed here on the syllabus.</w:t>
      </w:r>
      <w:r>
        <w:t xml:space="preserve"> </w:t>
      </w:r>
      <w:r w:rsidR="0000493B">
        <w:t xml:space="preserve"> More information will be provided later in the course regarding presentations.</w:t>
      </w:r>
    </w:p>
    <w:sectPr w:rsidR="006201EA" w:rsidRPr="006201EA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9D0B" w14:textId="77777777" w:rsidR="00585BAF" w:rsidRDefault="00585BAF">
      <w:r>
        <w:separator/>
      </w:r>
    </w:p>
  </w:endnote>
  <w:endnote w:type="continuationSeparator" w:id="0">
    <w:p w14:paraId="2363F43A" w14:textId="77777777" w:rsidR="00585BAF" w:rsidRDefault="005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97BB" w14:textId="77777777" w:rsidR="0066370E" w:rsidRDefault="00663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285F3" w14:textId="77777777" w:rsidR="0066370E" w:rsidRDefault="00663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C36B" w14:textId="77777777" w:rsidR="0066370E" w:rsidRDefault="0066370E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>
      <w:rPr>
        <w:rStyle w:val="PageNumber"/>
        <w:rFonts w:ascii="Garamond" w:hAnsi="Garamond"/>
        <w:sz w:val="22"/>
        <w:szCs w:val="22"/>
      </w:rPr>
      <w:fldChar w:fldCharType="begin"/>
    </w:r>
    <w:r>
      <w:rPr>
        <w:rStyle w:val="PageNumber"/>
        <w:rFonts w:ascii="Garamond" w:hAnsi="Garamond"/>
        <w:sz w:val="22"/>
        <w:szCs w:val="22"/>
      </w:rPr>
      <w:instrText xml:space="preserve">PAGE  </w:instrText>
    </w:r>
    <w:r>
      <w:rPr>
        <w:rStyle w:val="PageNumber"/>
        <w:rFonts w:ascii="Garamond" w:hAnsi="Garamond"/>
        <w:sz w:val="22"/>
        <w:szCs w:val="22"/>
      </w:rPr>
      <w:fldChar w:fldCharType="separate"/>
    </w:r>
    <w:r w:rsidR="00EE79A6">
      <w:rPr>
        <w:rStyle w:val="PageNumber"/>
        <w:rFonts w:ascii="Garamond" w:hAnsi="Garamond"/>
        <w:noProof/>
        <w:sz w:val="22"/>
        <w:szCs w:val="22"/>
      </w:rPr>
      <w:t>6</w:t>
    </w:r>
    <w:r>
      <w:rPr>
        <w:rStyle w:val="PageNumber"/>
        <w:rFonts w:ascii="Garamond" w:hAnsi="Garamond"/>
        <w:sz w:val="22"/>
        <w:szCs w:val="22"/>
      </w:rPr>
      <w:fldChar w:fldCharType="end"/>
    </w:r>
  </w:p>
  <w:p w14:paraId="086EB285" w14:textId="77777777" w:rsidR="0066370E" w:rsidRDefault="0066370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BAB9" w14:textId="7926D6FB" w:rsidR="0066370E" w:rsidRPr="00F07D4A" w:rsidRDefault="0066370E" w:rsidP="007F2D4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C63E7" w14:textId="77777777" w:rsidR="00585BAF" w:rsidRDefault="00585BAF">
      <w:r>
        <w:separator/>
      </w:r>
    </w:p>
  </w:footnote>
  <w:footnote w:type="continuationSeparator" w:id="0">
    <w:p w14:paraId="34C6D3E3" w14:textId="77777777" w:rsidR="00585BAF" w:rsidRDefault="00585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0544" w14:textId="31F2D5A9" w:rsidR="0066370E" w:rsidRDefault="0066370E">
    <w:pPr>
      <w:pStyle w:val="Header"/>
      <w:tabs>
        <w:tab w:val="clear" w:pos="8640"/>
        <w:tab w:val="right" w:pos="9360"/>
      </w:tabs>
      <w:rPr>
        <w:rFonts w:ascii="Garamond" w:hAnsi="Garamond"/>
        <w:sz w:val="22"/>
      </w:rPr>
    </w:pPr>
    <w:r>
      <w:rPr>
        <w:rFonts w:ascii="Garamond" w:hAnsi="Garamond"/>
        <w:sz w:val="22"/>
      </w:rPr>
      <w:t>University of California, Merced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Dr. Rowena Gray</w:t>
    </w:r>
  </w:p>
  <w:p w14:paraId="5DD0F8B0" w14:textId="43F5EDF9" w:rsidR="0066370E" w:rsidRDefault="0066370E">
    <w:pPr>
      <w:pStyle w:val="Header"/>
      <w:tabs>
        <w:tab w:val="clear" w:pos="8640"/>
        <w:tab w:val="right" w:pos="9360"/>
      </w:tabs>
    </w:pPr>
    <w:r>
      <w:rPr>
        <w:rFonts w:ascii="Garamond" w:hAnsi="Garamond"/>
        <w:sz w:val="22"/>
      </w:rPr>
      <w:t>School of Social Sciences, Humanities, and Arts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Spring 2017</w:t>
    </w:r>
  </w:p>
  <w:p w14:paraId="34E162DC" w14:textId="77777777" w:rsidR="0066370E" w:rsidRDefault="0066370E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FC4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85939"/>
    <w:multiLevelType w:val="hybridMultilevel"/>
    <w:tmpl w:val="6E8C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225B1"/>
    <w:multiLevelType w:val="hybridMultilevel"/>
    <w:tmpl w:val="6EB0C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D2760"/>
    <w:multiLevelType w:val="hybridMultilevel"/>
    <w:tmpl w:val="A19203E8"/>
    <w:lvl w:ilvl="0" w:tplc="0F4C25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2EAC"/>
    <w:multiLevelType w:val="hybridMultilevel"/>
    <w:tmpl w:val="B62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02FC"/>
    <w:multiLevelType w:val="hybridMultilevel"/>
    <w:tmpl w:val="A71C5E1A"/>
    <w:lvl w:ilvl="0" w:tplc="C2B6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351"/>
    <w:multiLevelType w:val="hybridMultilevel"/>
    <w:tmpl w:val="B6AEA88E"/>
    <w:lvl w:ilvl="0" w:tplc="0F4C259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5439E"/>
    <w:multiLevelType w:val="hybridMultilevel"/>
    <w:tmpl w:val="7A322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70BE5"/>
    <w:multiLevelType w:val="hybridMultilevel"/>
    <w:tmpl w:val="759C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5027"/>
    <w:multiLevelType w:val="hybridMultilevel"/>
    <w:tmpl w:val="3D680AB0"/>
    <w:lvl w:ilvl="0" w:tplc="0F4C25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6273F"/>
    <w:multiLevelType w:val="hybridMultilevel"/>
    <w:tmpl w:val="5076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D0C3B"/>
    <w:multiLevelType w:val="hybridMultilevel"/>
    <w:tmpl w:val="C08A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584662"/>
    <w:multiLevelType w:val="hybridMultilevel"/>
    <w:tmpl w:val="C3C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60D1D"/>
    <w:multiLevelType w:val="hybridMultilevel"/>
    <w:tmpl w:val="6188F478"/>
    <w:lvl w:ilvl="0" w:tplc="8DFED260">
      <w:start w:val="1"/>
      <w:numFmt w:val="decimal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0503B"/>
    <w:multiLevelType w:val="hybridMultilevel"/>
    <w:tmpl w:val="FED4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4"/>
    <w:rsid w:val="000011F6"/>
    <w:rsid w:val="000041DF"/>
    <w:rsid w:val="0000452F"/>
    <w:rsid w:val="0000493B"/>
    <w:rsid w:val="000058D7"/>
    <w:rsid w:val="00010244"/>
    <w:rsid w:val="00010A33"/>
    <w:rsid w:val="00023253"/>
    <w:rsid w:val="00031C5B"/>
    <w:rsid w:val="000339BB"/>
    <w:rsid w:val="00035857"/>
    <w:rsid w:val="00037AC0"/>
    <w:rsid w:val="00045B53"/>
    <w:rsid w:val="00045D0F"/>
    <w:rsid w:val="00055090"/>
    <w:rsid w:val="00060A4A"/>
    <w:rsid w:val="000639C9"/>
    <w:rsid w:val="00076839"/>
    <w:rsid w:val="00080890"/>
    <w:rsid w:val="000865E7"/>
    <w:rsid w:val="00086E92"/>
    <w:rsid w:val="000A362D"/>
    <w:rsid w:val="000A6A2D"/>
    <w:rsid w:val="000A7B40"/>
    <w:rsid w:val="000B1D81"/>
    <w:rsid w:val="000B2CC2"/>
    <w:rsid w:val="000B2D4B"/>
    <w:rsid w:val="000B3240"/>
    <w:rsid w:val="000B38E2"/>
    <w:rsid w:val="000B55CD"/>
    <w:rsid w:val="000B7F44"/>
    <w:rsid w:val="000C4AC4"/>
    <w:rsid w:val="000C63B6"/>
    <w:rsid w:val="000C6CF2"/>
    <w:rsid w:val="000C755F"/>
    <w:rsid w:val="000D0A5E"/>
    <w:rsid w:val="000D30CF"/>
    <w:rsid w:val="000D3584"/>
    <w:rsid w:val="000D659C"/>
    <w:rsid w:val="000F59E1"/>
    <w:rsid w:val="001030A4"/>
    <w:rsid w:val="001069FA"/>
    <w:rsid w:val="00114C43"/>
    <w:rsid w:val="00120F78"/>
    <w:rsid w:val="00131383"/>
    <w:rsid w:val="001461DF"/>
    <w:rsid w:val="00146CCB"/>
    <w:rsid w:val="001531A6"/>
    <w:rsid w:val="001618A8"/>
    <w:rsid w:val="001634CA"/>
    <w:rsid w:val="0016718C"/>
    <w:rsid w:val="00170205"/>
    <w:rsid w:val="00175B1A"/>
    <w:rsid w:val="001762E3"/>
    <w:rsid w:val="00193137"/>
    <w:rsid w:val="00195BEF"/>
    <w:rsid w:val="0019790D"/>
    <w:rsid w:val="001A2CCA"/>
    <w:rsid w:val="001A42A5"/>
    <w:rsid w:val="001B2278"/>
    <w:rsid w:val="001B55E5"/>
    <w:rsid w:val="001D2A6B"/>
    <w:rsid w:val="001D418B"/>
    <w:rsid w:val="001D4BB1"/>
    <w:rsid w:val="001D73DC"/>
    <w:rsid w:val="001E0859"/>
    <w:rsid w:val="001E2336"/>
    <w:rsid w:val="001E289D"/>
    <w:rsid w:val="001E41A1"/>
    <w:rsid w:val="001E7989"/>
    <w:rsid w:val="001F3E8D"/>
    <w:rsid w:val="001F46B1"/>
    <w:rsid w:val="001F4B3A"/>
    <w:rsid w:val="001F706A"/>
    <w:rsid w:val="00201755"/>
    <w:rsid w:val="00201E69"/>
    <w:rsid w:val="00203D9A"/>
    <w:rsid w:val="00205616"/>
    <w:rsid w:val="002151D4"/>
    <w:rsid w:val="0021612C"/>
    <w:rsid w:val="0022720C"/>
    <w:rsid w:val="002377DC"/>
    <w:rsid w:val="00240AD8"/>
    <w:rsid w:val="002448EB"/>
    <w:rsid w:val="00244909"/>
    <w:rsid w:val="002545E3"/>
    <w:rsid w:val="0026197E"/>
    <w:rsid w:val="00261FD7"/>
    <w:rsid w:val="002626D7"/>
    <w:rsid w:val="00262E8A"/>
    <w:rsid w:val="00264946"/>
    <w:rsid w:val="00264B25"/>
    <w:rsid w:val="00267AC0"/>
    <w:rsid w:val="002843AE"/>
    <w:rsid w:val="00293A51"/>
    <w:rsid w:val="002A4BB8"/>
    <w:rsid w:val="002A55E0"/>
    <w:rsid w:val="002B16BF"/>
    <w:rsid w:val="002B4FFA"/>
    <w:rsid w:val="002B57EE"/>
    <w:rsid w:val="002B5C52"/>
    <w:rsid w:val="002C0366"/>
    <w:rsid w:val="002C08FD"/>
    <w:rsid w:val="002C66A0"/>
    <w:rsid w:val="002C74ED"/>
    <w:rsid w:val="002D451E"/>
    <w:rsid w:val="002E18B1"/>
    <w:rsid w:val="002E70A1"/>
    <w:rsid w:val="002F66F9"/>
    <w:rsid w:val="00305085"/>
    <w:rsid w:val="00305E97"/>
    <w:rsid w:val="003103CC"/>
    <w:rsid w:val="003240A6"/>
    <w:rsid w:val="00325A8E"/>
    <w:rsid w:val="00332FF2"/>
    <w:rsid w:val="00343E9B"/>
    <w:rsid w:val="00346A6F"/>
    <w:rsid w:val="00347BD6"/>
    <w:rsid w:val="00353735"/>
    <w:rsid w:val="00355C4A"/>
    <w:rsid w:val="00357A66"/>
    <w:rsid w:val="003626E8"/>
    <w:rsid w:val="003648E4"/>
    <w:rsid w:val="00370451"/>
    <w:rsid w:val="00372A75"/>
    <w:rsid w:val="00376802"/>
    <w:rsid w:val="003802A8"/>
    <w:rsid w:val="00386D70"/>
    <w:rsid w:val="003928E4"/>
    <w:rsid w:val="00393B2D"/>
    <w:rsid w:val="00396CF0"/>
    <w:rsid w:val="003A4DB5"/>
    <w:rsid w:val="003B04E0"/>
    <w:rsid w:val="003B0A7E"/>
    <w:rsid w:val="003B0BDB"/>
    <w:rsid w:val="003B4654"/>
    <w:rsid w:val="003C0AF9"/>
    <w:rsid w:val="003C736D"/>
    <w:rsid w:val="003D1155"/>
    <w:rsid w:val="003D3285"/>
    <w:rsid w:val="003D74F7"/>
    <w:rsid w:val="003E3D82"/>
    <w:rsid w:val="003F480C"/>
    <w:rsid w:val="003F63F4"/>
    <w:rsid w:val="003F6F04"/>
    <w:rsid w:val="00402C0B"/>
    <w:rsid w:val="00404BF6"/>
    <w:rsid w:val="00414AF0"/>
    <w:rsid w:val="004150DA"/>
    <w:rsid w:val="004157BD"/>
    <w:rsid w:val="004247A5"/>
    <w:rsid w:val="00430AE8"/>
    <w:rsid w:val="004318A3"/>
    <w:rsid w:val="004331DC"/>
    <w:rsid w:val="00437D82"/>
    <w:rsid w:val="004415E9"/>
    <w:rsid w:val="0044297B"/>
    <w:rsid w:val="00444007"/>
    <w:rsid w:val="0044606D"/>
    <w:rsid w:val="00446093"/>
    <w:rsid w:val="00446538"/>
    <w:rsid w:val="00451A15"/>
    <w:rsid w:val="00462EA5"/>
    <w:rsid w:val="00464BC4"/>
    <w:rsid w:val="004660DD"/>
    <w:rsid w:val="00467FE9"/>
    <w:rsid w:val="004703C4"/>
    <w:rsid w:val="00472204"/>
    <w:rsid w:val="00477C6B"/>
    <w:rsid w:val="004820A9"/>
    <w:rsid w:val="004828E9"/>
    <w:rsid w:val="004860A3"/>
    <w:rsid w:val="004860C3"/>
    <w:rsid w:val="00495BDE"/>
    <w:rsid w:val="004967EB"/>
    <w:rsid w:val="004A0D76"/>
    <w:rsid w:val="004B7A29"/>
    <w:rsid w:val="004C06C8"/>
    <w:rsid w:val="004D1A04"/>
    <w:rsid w:val="004D387F"/>
    <w:rsid w:val="004D44CF"/>
    <w:rsid w:val="004D73C2"/>
    <w:rsid w:val="004E1663"/>
    <w:rsid w:val="004E46FE"/>
    <w:rsid w:val="004E4915"/>
    <w:rsid w:val="004E4E1B"/>
    <w:rsid w:val="004F4209"/>
    <w:rsid w:val="004F5890"/>
    <w:rsid w:val="0050272A"/>
    <w:rsid w:val="00512E1C"/>
    <w:rsid w:val="0051590F"/>
    <w:rsid w:val="00520DE7"/>
    <w:rsid w:val="005215A3"/>
    <w:rsid w:val="005248AC"/>
    <w:rsid w:val="00530BAE"/>
    <w:rsid w:val="00537E63"/>
    <w:rsid w:val="00541B78"/>
    <w:rsid w:val="00543557"/>
    <w:rsid w:val="00552F47"/>
    <w:rsid w:val="00557B84"/>
    <w:rsid w:val="00561565"/>
    <w:rsid w:val="00561C43"/>
    <w:rsid w:val="005715A2"/>
    <w:rsid w:val="005726EC"/>
    <w:rsid w:val="00572D51"/>
    <w:rsid w:val="00581FD8"/>
    <w:rsid w:val="00585BAF"/>
    <w:rsid w:val="00591DF3"/>
    <w:rsid w:val="00594979"/>
    <w:rsid w:val="00594D12"/>
    <w:rsid w:val="00595129"/>
    <w:rsid w:val="00595E12"/>
    <w:rsid w:val="0059735F"/>
    <w:rsid w:val="005A0002"/>
    <w:rsid w:val="005A1A74"/>
    <w:rsid w:val="005A3A38"/>
    <w:rsid w:val="005A5268"/>
    <w:rsid w:val="005B72FF"/>
    <w:rsid w:val="005C64EB"/>
    <w:rsid w:val="005D0370"/>
    <w:rsid w:val="005D52F6"/>
    <w:rsid w:val="005E2E87"/>
    <w:rsid w:val="005E48FB"/>
    <w:rsid w:val="005E7182"/>
    <w:rsid w:val="005F4C59"/>
    <w:rsid w:val="005F7451"/>
    <w:rsid w:val="00603BAE"/>
    <w:rsid w:val="00606C7D"/>
    <w:rsid w:val="006104E3"/>
    <w:rsid w:val="006115A7"/>
    <w:rsid w:val="006121AB"/>
    <w:rsid w:val="00613680"/>
    <w:rsid w:val="00613ACF"/>
    <w:rsid w:val="006173A9"/>
    <w:rsid w:val="006201EA"/>
    <w:rsid w:val="00627644"/>
    <w:rsid w:val="00634B77"/>
    <w:rsid w:val="00640645"/>
    <w:rsid w:val="00640AB5"/>
    <w:rsid w:val="00644B5F"/>
    <w:rsid w:val="00645AAC"/>
    <w:rsid w:val="00651A66"/>
    <w:rsid w:val="006626EA"/>
    <w:rsid w:val="0066370E"/>
    <w:rsid w:val="0067345B"/>
    <w:rsid w:val="0067434B"/>
    <w:rsid w:val="00675C50"/>
    <w:rsid w:val="0067642A"/>
    <w:rsid w:val="006777CF"/>
    <w:rsid w:val="00682412"/>
    <w:rsid w:val="006831A1"/>
    <w:rsid w:val="00687424"/>
    <w:rsid w:val="00691537"/>
    <w:rsid w:val="006945A9"/>
    <w:rsid w:val="006A0D37"/>
    <w:rsid w:val="006A5296"/>
    <w:rsid w:val="006B3374"/>
    <w:rsid w:val="006B3E6C"/>
    <w:rsid w:val="006B5412"/>
    <w:rsid w:val="006B5A8B"/>
    <w:rsid w:val="006C5D17"/>
    <w:rsid w:val="006D5251"/>
    <w:rsid w:val="006D5879"/>
    <w:rsid w:val="006D7246"/>
    <w:rsid w:val="006D78A7"/>
    <w:rsid w:val="006E3C38"/>
    <w:rsid w:val="006E68D7"/>
    <w:rsid w:val="006E7553"/>
    <w:rsid w:val="006E78C6"/>
    <w:rsid w:val="006F3519"/>
    <w:rsid w:val="006F5CAB"/>
    <w:rsid w:val="00715540"/>
    <w:rsid w:val="00716A68"/>
    <w:rsid w:val="00720BC6"/>
    <w:rsid w:val="00725D29"/>
    <w:rsid w:val="007301F5"/>
    <w:rsid w:val="00734657"/>
    <w:rsid w:val="00736FC4"/>
    <w:rsid w:val="007452E4"/>
    <w:rsid w:val="007515ED"/>
    <w:rsid w:val="00751762"/>
    <w:rsid w:val="0075732F"/>
    <w:rsid w:val="00780760"/>
    <w:rsid w:val="00782B95"/>
    <w:rsid w:val="007831F5"/>
    <w:rsid w:val="00785EE1"/>
    <w:rsid w:val="00795C8E"/>
    <w:rsid w:val="007A0617"/>
    <w:rsid w:val="007A2920"/>
    <w:rsid w:val="007A2AE9"/>
    <w:rsid w:val="007A5E1A"/>
    <w:rsid w:val="007B0403"/>
    <w:rsid w:val="007B1A87"/>
    <w:rsid w:val="007B2477"/>
    <w:rsid w:val="007B51DA"/>
    <w:rsid w:val="007B5A03"/>
    <w:rsid w:val="007B710C"/>
    <w:rsid w:val="007C0317"/>
    <w:rsid w:val="007C5533"/>
    <w:rsid w:val="007D305A"/>
    <w:rsid w:val="007D369C"/>
    <w:rsid w:val="007E20D0"/>
    <w:rsid w:val="007F2D45"/>
    <w:rsid w:val="007F3771"/>
    <w:rsid w:val="0080198E"/>
    <w:rsid w:val="00816663"/>
    <w:rsid w:val="00826C31"/>
    <w:rsid w:val="00832EF0"/>
    <w:rsid w:val="00847281"/>
    <w:rsid w:val="00851DBA"/>
    <w:rsid w:val="008523B3"/>
    <w:rsid w:val="008558F8"/>
    <w:rsid w:val="00860ED3"/>
    <w:rsid w:val="00864F41"/>
    <w:rsid w:val="00865A9F"/>
    <w:rsid w:val="00876928"/>
    <w:rsid w:val="008820D5"/>
    <w:rsid w:val="008831A6"/>
    <w:rsid w:val="008853F1"/>
    <w:rsid w:val="0088776B"/>
    <w:rsid w:val="00895753"/>
    <w:rsid w:val="0089622B"/>
    <w:rsid w:val="00897946"/>
    <w:rsid w:val="008A60DC"/>
    <w:rsid w:val="008B05BA"/>
    <w:rsid w:val="008B2A08"/>
    <w:rsid w:val="008C0519"/>
    <w:rsid w:val="008C1586"/>
    <w:rsid w:val="008C1A6D"/>
    <w:rsid w:val="008C6052"/>
    <w:rsid w:val="008D2067"/>
    <w:rsid w:val="008D3058"/>
    <w:rsid w:val="008D5915"/>
    <w:rsid w:val="008D69A6"/>
    <w:rsid w:val="008E7CF1"/>
    <w:rsid w:val="008F0013"/>
    <w:rsid w:val="008F33A3"/>
    <w:rsid w:val="009023B4"/>
    <w:rsid w:val="00902EC5"/>
    <w:rsid w:val="00904FA5"/>
    <w:rsid w:val="00905F36"/>
    <w:rsid w:val="00910AC6"/>
    <w:rsid w:val="00910D1C"/>
    <w:rsid w:val="00912794"/>
    <w:rsid w:val="00913E32"/>
    <w:rsid w:val="00916104"/>
    <w:rsid w:val="009168D7"/>
    <w:rsid w:val="00937291"/>
    <w:rsid w:val="00942A6F"/>
    <w:rsid w:val="00956E59"/>
    <w:rsid w:val="00967A0B"/>
    <w:rsid w:val="00982C3A"/>
    <w:rsid w:val="009853DA"/>
    <w:rsid w:val="00994F6D"/>
    <w:rsid w:val="00997233"/>
    <w:rsid w:val="00997742"/>
    <w:rsid w:val="00997D7E"/>
    <w:rsid w:val="00997EE3"/>
    <w:rsid w:val="009A0674"/>
    <w:rsid w:val="009A2F19"/>
    <w:rsid w:val="009A3CA1"/>
    <w:rsid w:val="009A5C56"/>
    <w:rsid w:val="009A64F2"/>
    <w:rsid w:val="009A70CE"/>
    <w:rsid w:val="009B23EE"/>
    <w:rsid w:val="009B3615"/>
    <w:rsid w:val="009B430A"/>
    <w:rsid w:val="009E1437"/>
    <w:rsid w:val="009E27A6"/>
    <w:rsid w:val="009E3BCC"/>
    <w:rsid w:val="009E4EF8"/>
    <w:rsid w:val="009E53FF"/>
    <w:rsid w:val="009F138A"/>
    <w:rsid w:val="009F146C"/>
    <w:rsid w:val="009F1498"/>
    <w:rsid w:val="009F5BA2"/>
    <w:rsid w:val="009F629F"/>
    <w:rsid w:val="009F62B6"/>
    <w:rsid w:val="009F78D6"/>
    <w:rsid w:val="00A06A09"/>
    <w:rsid w:val="00A06AB6"/>
    <w:rsid w:val="00A116CC"/>
    <w:rsid w:val="00A1174F"/>
    <w:rsid w:val="00A132DA"/>
    <w:rsid w:val="00A250E6"/>
    <w:rsid w:val="00A337A0"/>
    <w:rsid w:val="00A369E0"/>
    <w:rsid w:val="00A509D9"/>
    <w:rsid w:val="00A52755"/>
    <w:rsid w:val="00A55C07"/>
    <w:rsid w:val="00A6112A"/>
    <w:rsid w:val="00A64686"/>
    <w:rsid w:val="00A67E50"/>
    <w:rsid w:val="00A71B14"/>
    <w:rsid w:val="00A84CF4"/>
    <w:rsid w:val="00A912D0"/>
    <w:rsid w:val="00A97DFB"/>
    <w:rsid w:val="00AA15F3"/>
    <w:rsid w:val="00AA2DCE"/>
    <w:rsid w:val="00AB26B8"/>
    <w:rsid w:val="00AB5D6F"/>
    <w:rsid w:val="00AB6FC2"/>
    <w:rsid w:val="00AC094A"/>
    <w:rsid w:val="00AC0C70"/>
    <w:rsid w:val="00AC5C53"/>
    <w:rsid w:val="00AC7F90"/>
    <w:rsid w:val="00AD0BC9"/>
    <w:rsid w:val="00AE1862"/>
    <w:rsid w:val="00AF51FD"/>
    <w:rsid w:val="00AF6961"/>
    <w:rsid w:val="00AF7842"/>
    <w:rsid w:val="00B0065C"/>
    <w:rsid w:val="00B00A85"/>
    <w:rsid w:val="00B020FF"/>
    <w:rsid w:val="00B13CF5"/>
    <w:rsid w:val="00B1580F"/>
    <w:rsid w:val="00B20860"/>
    <w:rsid w:val="00B307BC"/>
    <w:rsid w:val="00B34FC3"/>
    <w:rsid w:val="00B36E0C"/>
    <w:rsid w:val="00B40935"/>
    <w:rsid w:val="00B43380"/>
    <w:rsid w:val="00B61AD0"/>
    <w:rsid w:val="00B61EEC"/>
    <w:rsid w:val="00B64633"/>
    <w:rsid w:val="00B71F2F"/>
    <w:rsid w:val="00B7381D"/>
    <w:rsid w:val="00B75C3B"/>
    <w:rsid w:val="00B77CB5"/>
    <w:rsid w:val="00B830C9"/>
    <w:rsid w:val="00B86F4E"/>
    <w:rsid w:val="00B87A30"/>
    <w:rsid w:val="00B926C6"/>
    <w:rsid w:val="00B945E7"/>
    <w:rsid w:val="00B954D2"/>
    <w:rsid w:val="00B95E48"/>
    <w:rsid w:val="00B96837"/>
    <w:rsid w:val="00BA38C3"/>
    <w:rsid w:val="00BA4DDE"/>
    <w:rsid w:val="00BB37E4"/>
    <w:rsid w:val="00BB58D2"/>
    <w:rsid w:val="00BC245F"/>
    <w:rsid w:val="00BC3F5B"/>
    <w:rsid w:val="00BC7CB5"/>
    <w:rsid w:val="00BD0E7A"/>
    <w:rsid w:val="00BD3763"/>
    <w:rsid w:val="00BD7BB5"/>
    <w:rsid w:val="00BE0D0C"/>
    <w:rsid w:val="00BE381E"/>
    <w:rsid w:val="00BF0440"/>
    <w:rsid w:val="00BF0785"/>
    <w:rsid w:val="00BF1C76"/>
    <w:rsid w:val="00BF22D2"/>
    <w:rsid w:val="00BF406F"/>
    <w:rsid w:val="00C02420"/>
    <w:rsid w:val="00C02716"/>
    <w:rsid w:val="00C052F5"/>
    <w:rsid w:val="00C056EB"/>
    <w:rsid w:val="00C12333"/>
    <w:rsid w:val="00C27B51"/>
    <w:rsid w:val="00C31D36"/>
    <w:rsid w:val="00C34CF1"/>
    <w:rsid w:val="00C352DD"/>
    <w:rsid w:val="00C37F04"/>
    <w:rsid w:val="00C414FE"/>
    <w:rsid w:val="00C47FDB"/>
    <w:rsid w:val="00C50333"/>
    <w:rsid w:val="00C5234C"/>
    <w:rsid w:val="00C54E47"/>
    <w:rsid w:val="00C54EB2"/>
    <w:rsid w:val="00C550C6"/>
    <w:rsid w:val="00C5619D"/>
    <w:rsid w:val="00C562C4"/>
    <w:rsid w:val="00C57158"/>
    <w:rsid w:val="00C63DC1"/>
    <w:rsid w:val="00C67E83"/>
    <w:rsid w:val="00C704C7"/>
    <w:rsid w:val="00C71627"/>
    <w:rsid w:val="00C7613D"/>
    <w:rsid w:val="00C91303"/>
    <w:rsid w:val="00CA0BF7"/>
    <w:rsid w:val="00CA23D8"/>
    <w:rsid w:val="00CA3368"/>
    <w:rsid w:val="00CA536D"/>
    <w:rsid w:val="00CA7237"/>
    <w:rsid w:val="00CB0D14"/>
    <w:rsid w:val="00CB321D"/>
    <w:rsid w:val="00CB4F6E"/>
    <w:rsid w:val="00CB5DD8"/>
    <w:rsid w:val="00CB63CB"/>
    <w:rsid w:val="00CC161C"/>
    <w:rsid w:val="00CC44E7"/>
    <w:rsid w:val="00CC5CA5"/>
    <w:rsid w:val="00CD230F"/>
    <w:rsid w:val="00CD39EC"/>
    <w:rsid w:val="00CE2C7D"/>
    <w:rsid w:val="00CE6293"/>
    <w:rsid w:val="00CF02A3"/>
    <w:rsid w:val="00CF0752"/>
    <w:rsid w:val="00D0055C"/>
    <w:rsid w:val="00D0141C"/>
    <w:rsid w:val="00D05D7A"/>
    <w:rsid w:val="00D05ED9"/>
    <w:rsid w:val="00D122F3"/>
    <w:rsid w:val="00D15231"/>
    <w:rsid w:val="00D15C4D"/>
    <w:rsid w:val="00D16D04"/>
    <w:rsid w:val="00D226AA"/>
    <w:rsid w:val="00D23F41"/>
    <w:rsid w:val="00D279D7"/>
    <w:rsid w:val="00D33A1D"/>
    <w:rsid w:val="00D33E8C"/>
    <w:rsid w:val="00D3510A"/>
    <w:rsid w:val="00D40F44"/>
    <w:rsid w:val="00D41D88"/>
    <w:rsid w:val="00D439C2"/>
    <w:rsid w:val="00D4506A"/>
    <w:rsid w:val="00D47411"/>
    <w:rsid w:val="00D54FCE"/>
    <w:rsid w:val="00D55246"/>
    <w:rsid w:val="00D55D0A"/>
    <w:rsid w:val="00D6059A"/>
    <w:rsid w:val="00D61900"/>
    <w:rsid w:val="00D62E32"/>
    <w:rsid w:val="00D63048"/>
    <w:rsid w:val="00D63EA4"/>
    <w:rsid w:val="00D655FE"/>
    <w:rsid w:val="00D67C7B"/>
    <w:rsid w:val="00D734A6"/>
    <w:rsid w:val="00D77B7D"/>
    <w:rsid w:val="00D823CD"/>
    <w:rsid w:val="00D833BD"/>
    <w:rsid w:val="00D87348"/>
    <w:rsid w:val="00D963D8"/>
    <w:rsid w:val="00D976A8"/>
    <w:rsid w:val="00DA34A7"/>
    <w:rsid w:val="00DA3F2A"/>
    <w:rsid w:val="00DA54C9"/>
    <w:rsid w:val="00DB068F"/>
    <w:rsid w:val="00DB0AFA"/>
    <w:rsid w:val="00DB5103"/>
    <w:rsid w:val="00DC0356"/>
    <w:rsid w:val="00DC1BF6"/>
    <w:rsid w:val="00DC2084"/>
    <w:rsid w:val="00DC516B"/>
    <w:rsid w:val="00DD189E"/>
    <w:rsid w:val="00DD2389"/>
    <w:rsid w:val="00DD2F97"/>
    <w:rsid w:val="00DD3DA8"/>
    <w:rsid w:val="00DD4B55"/>
    <w:rsid w:val="00DE1027"/>
    <w:rsid w:val="00DE35DF"/>
    <w:rsid w:val="00DE56ED"/>
    <w:rsid w:val="00DE57B1"/>
    <w:rsid w:val="00DE6A04"/>
    <w:rsid w:val="00DF2CE4"/>
    <w:rsid w:val="00E05946"/>
    <w:rsid w:val="00E075B9"/>
    <w:rsid w:val="00E10128"/>
    <w:rsid w:val="00E309F9"/>
    <w:rsid w:val="00E311A0"/>
    <w:rsid w:val="00E36301"/>
    <w:rsid w:val="00E37BA9"/>
    <w:rsid w:val="00E40B02"/>
    <w:rsid w:val="00E42215"/>
    <w:rsid w:val="00E467F0"/>
    <w:rsid w:val="00E5069C"/>
    <w:rsid w:val="00E57476"/>
    <w:rsid w:val="00E60E3C"/>
    <w:rsid w:val="00E63257"/>
    <w:rsid w:val="00E64214"/>
    <w:rsid w:val="00E720F0"/>
    <w:rsid w:val="00E77E55"/>
    <w:rsid w:val="00E9272E"/>
    <w:rsid w:val="00EA0790"/>
    <w:rsid w:val="00EA1127"/>
    <w:rsid w:val="00EA1437"/>
    <w:rsid w:val="00EB0B66"/>
    <w:rsid w:val="00EB4321"/>
    <w:rsid w:val="00EC21E5"/>
    <w:rsid w:val="00EC2F21"/>
    <w:rsid w:val="00EC4C12"/>
    <w:rsid w:val="00ED34AB"/>
    <w:rsid w:val="00EE2D37"/>
    <w:rsid w:val="00EE38B2"/>
    <w:rsid w:val="00EE6013"/>
    <w:rsid w:val="00EE79A6"/>
    <w:rsid w:val="00EF001D"/>
    <w:rsid w:val="00EF2FE1"/>
    <w:rsid w:val="00F01DD6"/>
    <w:rsid w:val="00F07D4A"/>
    <w:rsid w:val="00F1782C"/>
    <w:rsid w:val="00F221A0"/>
    <w:rsid w:val="00F26AFC"/>
    <w:rsid w:val="00F27768"/>
    <w:rsid w:val="00F27BBC"/>
    <w:rsid w:val="00F33D12"/>
    <w:rsid w:val="00F3520B"/>
    <w:rsid w:val="00F369DD"/>
    <w:rsid w:val="00F374A3"/>
    <w:rsid w:val="00F42532"/>
    <w:rsid w:val="00F50F04"/>
    <w:rsid w:val="00F51E3A"/>
    <w:rsid w:val="00F66812"/>
    <w:rsid w:val="00F70FA7"/>
    <w:rsid w:val="00F77FF1"/>
    <w:rsid w:val="00F80807"/>
    <w:rsid w:val="00F82B5D"/>
    <w:rsid w:val="00F83266"/>
    <w:rsid w:val="00F8584C"/>
    <w:rsid w:val="00F951F7"/>
    <w:rsid w:val="00F9751C"/>
    <w:rsid w:val="00FA0F31"/>
    <w:rsid w:val="00FA21F1"/>
    <w:rsid w:val="00FA451C"/>
    <w:rsid w:val="00FB07B0"/>
    <w:rsid w:val="00FB345F"/>
    <w:rsid w:val="00FB4FE2"/>
    <w:rsid w:val="00FB5C38"/>
    <w:rsid w:val="00FB6DD5"/>
    <w:rsid w:val="00FC6AE1"/>
    <w:rsid w:val="00FD0DCB"/>
    <w:rsid w:val="00FD3F74"/>
    <w:rsid w:val="00FD41D8"/>
    <w:rsid w:val="00FD53AE"/>
    <w:rsid w:val="00FE402F"/>
    <w:rsid w:val="00FE70A7"/>
    <w:rsid w:val="00FF40F8"/>
    <w:rsid w:val="00FF5624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E4E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rFonts w:ascii="Garamond" w:hAnsi="Garamond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rFonts w:ascii="Garamond" w:hAnsi="Garamond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1487" w:hanging="1487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240" w:hanging="360"/>
    </w:pPr>
    <w:rPr>
      <w:rFonts w:ascii="Garamond" w:hAnsi="Garamond"/>
      <w:sz w:val="22"/>
    </w:rPr>
  </w:style>
  <w:style w:type="paragraph" w:styleId="BlockText">
    <w:name w:val="Block Text"/>
    <w:basedOn w:val="Normal"/>
    <w:pPr>
      <w:ind w:left="360" w:right="360"/>
    </w:pPr>
    <w:rPr>
      <w:rFonts w:ascii="Garamond" w:hAnsi="Garamond"/>
      <w:sz w:val="22"/>
    </w:rPr>
  </w:style>
  <w:style w:type="paragraph" w:styleId="BodyTextIndent2">
    <w:name w:val="Body Text Indent 2"/>
    <w:basedOn w:val="Normal"/>
    <w:pPr>
      <w:ind w:left="1152"/>
    </w:pPr>
    <w:rPr>
      <w:rFonts w:ascii="Garamond" w:hAnsi="Garamond"/>
      <w:sz w:val="20"/>
    </w:rPr>
  </w:style>
  <w:style w:type="paragraph" w:styleId="BodyText">
    <w:name w:val="Body Text"/>
    <w:basedOn w:val="Normal"/>
    <w:rPr>
      <w:rFonts w:ascii="Garamond" w:hAnsi="Garamond"/>
      <w:b/>
      <w:bCs/>
    </w:rPr>
  </w:style>
  <w:style w:type="character" w:customStyle="1" w:styleId="txt-black-l">
    <w:name w:val="txt-black-l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360"/>
        <w:tab w:val="left" w:pos="2880"/>
      </w:tabs>
      <w:ind w:left="360"/>
    </w:pPr>
    <w:rPr>
      <w:rFonts w:ascii="Garamond" w:hAnsi="Garamond"/>
      <w:sz w:val="22"/>
    </w:rPr>
  </w:style>
  <w:style w:type="character" w:styleId="FollowedHyperlink">
    <w:name w:val="FollowedHyperlink"/>
    <w:rsid w:val="00C12333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F2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093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sabilityservices@ucmerced.edu" TargetMode="External"/><Relationship Id="rId9" Type="http://schemas.openxmlformats.org/officeDocument/2006/relationships/hyperlink" Target="http://learning.ucmerced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FEF4F-F4DB-6A41-81F3-3A08E60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2410</Words>
  <Characters>13743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Economics 151B</vt:lpstr>
      <vt:lpstr>LABOR ECONOMICS</vt:lpstr>
      <vt:lpstr>        COURSE DESCRIPTION</vt:lpstr>
      <vt:lpstr>        READINGS</vt:lpstr>
      <vt:lpstr>        If you are a student with a disability who requires accommodations, please conta</vt:lpstr>
      <vt:lpstr>        </vt:lpstr>
      <vt:lpstr>        By remaining enrolled in this course, you agree to all rules stated in the sylla</vt:lpstr>
    </vt:vector>
  </TitlesOfParts>
  <Company>Economics Department</Company>
  <LinksUpToDate>false</LinksUpToDate>
  <CharactersWithSpaces>16121</CharactersWithSpaces>
  <SharedDoc>false</SharedDoc>
  <HLinks>
    <vt:vector size="96" baseType="variant">
      <vt:variant>
        <vt:i4>4194414</vt:i4>
      </vt:variant>
      <vt:variant>
        <vt:i4>45</vt:i4>
      </vt:variant>
      <vt:variant>
        <vt:i4>0</vt:i4>
      </vt:variant>
      <vt:variant>
        <vt:i4>5</vt:i4>
      </vt:variant>
      <vt:variant>
        <vt:lpwstr>http://links.jstor.org/sici?sici=0734-306X%28198604%294%3A2%3C277%3ACDFCAN%3E2.0.CO%3B2-A</vt:lpwstr>
      </vt:variant>
      <vt:variant>
        <vt:lpwstr/>
      </vt:variant>
      <vt:variant>
        <vt:i4>589897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http://www.jstor.org/view/0734306x/di009507/00p0135t/0?frame=noframe&amp;dpi=3&amp;userID=a9edd7b3@ucdavis.edu/01cc99333c00501aad3b4&amp;config=jstor</vt:lpwstr>
      </vt:variant>
      <vt:variant>
        <vt:lpwstr/>
      </vt:variant>
      <vt:variant>
        <vt:i4>6226046</vt:i4>
      </vt:variant>
      <vt:variant>
        <vt:i4>39</vt:i4>
      </vt:variant>
      <vt:variant>
        <vt:i4>0</vt:i4>
      </vt:variant>
      <vt:variant>
        <vt:i4>5</vt:i4>
      </vt:variant>
      <vt:variant>
        <vt:lpwstr>http://links.jstor.org/sici?sici=0734-306X%28198704%295%3A2%3C221%3ALBSEOT%3E2.0.CO%3B2-C</vt:lpwstr>
      </vt:variant>
      <vt:variant>
        <vt:lpwstr/>
      </vt:variant>
      <vt:variant>
        <vt:i4>1441868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http://www.jstor.org/view/0734306x/di009512/00p0185a/0?frame=noframe&amp;dpi=3&amp;userID=a9edd7b3@ucdavis.edu/01cc99333c00501aad3b4&amp;config=jstor</vt:lpwstr>
      </vt:variant>
      <vt:variant>
        <vt:lpwstr/>
      </vt:variant>
      <vt:variant>
        <vt:i4>87</vt:i4>
      </vt:variant>
      <vt:variant>
        <vt:i4>33</vt:i4>
      </vt:variant>
      <vt:variant>
        <vt:i4>0</vt:i4>
      </vt:variant>
      <vt:variant>
        <vt:i4>5</vt:i4>
      </vt:variant>
      <vt:variant>
        <vt:lpwstr>http://links.jstor.org/sici?sici=0022-2186%28196310%296%3C69%3ATEOUOR%3E2.0.CO%3B2-7</vt:lpwstr>
      </vt:variant>
      <vt:variant>
        <vt:lpwstr/>
      </vt:variant>
      <vt:variant>
        <vt:i4>917575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http://www.jstor.org/view/00222186/ap020008/02a00040/0?frame=noframe&amp;dpi=3&amp;userID=a9edd7b3@ucdavis.edu/01cc99333c00501aad3b4&amp;config=jstor</vt:lpwstr>
      </vt:variant>
      <vt:variant>
        <vt:lpwstr/>
      </vt:variant>
      <vt:variant>
        <vt:i4>5046304</vt:i4>
      </vt:variant>
      <vt:variant>
        <vt:i4>27</vt:i4>
      </vt:variant>
      <vt:variant>
        <vt:i4>0</vt:i4>
      </vt:variant>
      <vt:variant>
        <vt:i4>5</vt:i4>
      </vt:variant>
      <vt:variant>
        <vt:lpwstr>http://links.jstor.org/sici?sici=0734-306X%28199001%298%3A1%3CS75%3ATDOUIT%3E2.0.CO%3B2-V</vt:lpwstr>
      </vt:variant>
      <vt:variant>
        <vt:lpwstr/>
      </vt:variant>
      <vt:variant>
        <vt:i4>5111875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http://www.jstor.org/view/0734306x/di009528/00p00517/0?frame=noframe&amp;dpi=3&amp;userID=a9edd7b3@ucdavis.edu/01cc99333c00501aad3b4&amp;config=jstor</vt:lpwstr>
      </vt:variant>
      <vt:variant>
        <vt:lpwstr/>
      </vt:variant>
      <vt:variant>
        <vt:i4>917564</vt:i4>
      </vt:variant>
      <vt:variant>
        <vt:i4>21</vt:i4>
      </vt:variant>
      <vt:variant>
        <vt:i4>0</vt:i4>
      </vt:variant>
      <vt:variant>
        <vt:i4>5</vt:i4>
      </vt:variant>
      <vt:variant>
        <vt:lpwstr>http://links.jstor.org/sici?sici=0033-5533%28196908%2983%3A3%3C434%3AATUG1%3E2.0.CO%3B2-9</vt:lpwstr>
      </vt:variant>
      <vt:variant>
        <vt:lpwstr/>
      </vt:variant>
      <vt:variant>
        <vt:i4>5963842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http://www.jstor.org/view/00335533/di951797/95p0173a/0?frame=noframe&amp;dpi=3&amp;userID=a9edd7b3@ucdavis.edu/01cc99333c00501aad3b4&amp;config=jstor</vt:lpwstr>
      </vt:variant>
      <vt:variant>
        <vt:lpwstr/>
      </vt:variant>
      <vt:variant>
        <vt:i4>3014783</vt:i4>
      </vt:variant>
      <vt:variant>
        <vt:i4>15</vt:i4>
      </vt:variant>
      <vt:variant>
        <vt:i4>0</vt:i4>
      </vt:variant>
      <vt:variant>
        <vt:i4>5</vt:i4>
      </vt:variant>
      <vt:variant>
        <vt:lpwstr>http://links.jstor.org/sici?sici=0002-8282%28198905%2979%3A2%3C177%3ASSEOMB%3E2.0.CO%3B2-N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http://www.jstor.org/view/00028282/di950067/95p0034m/0?frame=noframe&amp;dpi=3&amp;userID=a9edd7b3@ucdavis.edu/01cce440370050188bfa7&amp;config=jstor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http://links.jstor.org/sici?sici=0007-2303%282001%292001%3A1%3C69%3ADIGTWO%3E2.0.CO%3B2-H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view/00072303/ap040001/04a00050/0?searchUrl=http%3a//www.jstor.org/search/BasicResults%3fhp%3d25%26si%3d1%26Query%3dWage%2bConvergence%2bEU&amp;frame=noframe&amp;dpi=3&amp;userID=a9edd7b3@ucdavis.edu/01cc99333c00501aad3b4&amp;currentResult=00072303%2bap040001%2b04a00050%2b1%2cFCFFFFFFFFFF0F&amp;backcontext=page&amp;backurl=/cgi-bin/jstor/viewitem/00072303/ap040001/04a00050/2%3fsearchUrl%3dhttp%3a//www.jstor.org/search/BasicResults%3fhp%3d25%26si%3d1%26Query%3dWage%2bConvergence%2bEU%26frame%3dn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http://my.ucdavis.edu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mailto:jlflathmann@ucdavis.edu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151B</dc:title>
  <dc:subject/>
  <dc:creator>eucascio</dc:creator>
  <cp:keywords/>
  <dc:description/>
  <cp:lastModifiedBy>Microsoft Office User</cp:lastModifiedBy>
  <cp:revision>176</cp:revision>
  <cp:lastPrinted>2016-12-06T21:03:00Z</cp:lastPrinted>
  <dcterms:created xsi:type="dcterms:W3CDTF">2016-07-21T09:56:00Z</dcterms:created>
  <dcterms:modified xsi:type="dcterms:W3CDTF">2017-03-02T16:42:00Z</dcterms:modified>
</cp:coreProperties>
</file>